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487045" w:rsidRPr="00487045" w:rsidRDefault="00487045" w:rsidP="00704AB0">
      <w:pPr>
        <w:jc w:val="center"/>
        <w:rPr>
          <w:rFonts w:ascii="Arial" w:eastAsia="Arial" w:hAnsi="Arial" w:cs="Arial"/>
          <w:b/>
          <w:sz w:val="40"/>
          <w:szCs w:val="40"/>
          <w:u w:val="single"/>
        </w:rPr>
      </w:pPr>
      <w:r w:rsidRPr="00487045">
        <w:rPr>
          <w:rFonts w:ascii="Arial" w:eastAsia="Arial" w:hAnsi="Arial" w:cs="Arial"/>
          <w:b/>
          <w:sz w:val="40"/>
          <w:szCs w:val="40"/>
          <w:u w:val="single"/>
        </w:rPr>
        <w:t>SUPPLEMENTARY TENDER</w:t>
      </w:r>
    </w:p>
    <w:p w:rsidR="00487045" w:rsidRDefault="00487045" w:rsidP="00704AB0">
      <w:pPr>
        <w:jc w:val="center"/>
        <w:rPr>
          <w:rFonts w:ascii="Arial" w:eastAsia="Arial" w:hAnsi="Arial" w:cs="Arial"/>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F6701C" w:rsidRDefault="001E4659" w:rsidP="00222161">
      <w:pPr>
        <w:jc w:val="center"/>
        <w:rPr>
          <w:rFonts w:ascii="Arial" w:eastAsia="Arial" w:hAnsi="Arial" w:cs="Arial"/>
          <w:b/>
          <w:bCs/>
          <w:sz w:val="54"/>
          <w:szCs w:val="40"/>
          <w:u w:val="single"/>
        </w:rPr>
      </w:pPr>
      <w:r>
        <w:rPr>
          <w:rFonts w:ascii="Arial" w:eastAsia="Arial" w:hAnsi="Arial" w:cs="Arial"/>
          <w:b/>
          <w:bCs/>
          <w:sz w:val="54"/>
          <w:szCs w:val="40"/>
          <w:u w:val="single"/>
        </w:rPr>
        <w:t xml:space="preserve">DISPOSABLE ITEMS </w:t>
      </w:r>
    </w:p>
    <w:p w:rsidR="00704AB0" w:rsidRPr="00F6701C" w:rsidRDefault="001E4659" w:rsidP="00F6701C">
      <w:pPr>
        <w:jc w:val="center"/>
        <w:rPr>
          <w:rFonts w:ascii="Arial" w:eastAsia="Arial" w:hAnsi="Arial" w:cs="Arial"/>
          <w:b/>
          <w:bCs/>
          <w:sz w:val="42"/>
          <w:szCs w:val="42"/>
          <w:u w:val="single"/>
        </w:rPr>
      </w:pPr>
      <w:r w:rsidRPr="00F6701C">
        <w:rPr>
          <w:rFonts w:ascii="Arial" w:eastAsia="Arial" w:hAnsi="Arial" w:cs="Arial"/>
          <w:b/>
          <w:bCs/>
          <w:sz w:val="42"/>
          <w:szCs w:val="42"/>
          <w:u w:val="single"/>
        </w:rPr>
        <w:t xml:space="preserve">FOR </w:t>
      </w:r>
      <w:r w:rsidR="00F6701C" w:rsidRPr="00F6701C">
        <w:rPr>
          <w:rFonts w:ascii="Arial" w:eastAsia="Arial" w:hAnsi="Arial" w:cs="Arial"/>
          <w:b/>
          <w:bCs/>
          <w:sz w:val="42"/>
          <w:szCs w:val="42"/>
          <w:u w:val="single"/>
        </w:rPr>
        <w:t>CATH LAB, STROKE &amp; ELECTROPHYSIOLOGY</w:t>
      </w:r>
      <w:r w:rsidRPr="00F6701C">
        <w:rPr>
          <w:rFonts w:ascii="Arial" w:eastAsia="Arial" w:hAnsi="Arial" w:cs="Arial"/>
          <w:b/>
          <w:bCs/>
          <w:sz w:val="42"/>
          <w:szCs w:val="42"/>
          <w:u w:val="single"/>
        </w:rPr>
        <w:t xml:space="preserve"> DEPARTMENT</w:t>
      </w:r>
    </w:p>
    <w:p w:rsidR="001E4659" w:rsidRDefault="001E4659" w:rsidP="001E4659">
      <w:pPr>
        <w:jc w:val="center"/>
        <w:rPr>
          <w:rFonts w:ascii="Arial" w:eastAsia="Arial" w:hAnsi="Arial" w:cs="Arial"/>
          <w:bCs/>
          <w:sz w:val="40"/>
          <w:szCs w:val="40"/>
        </w:rPr>
      </w:pPr>
    </w:p>
    <w:p w:rsidR="001E4659" w:rsidRDefault="001E4659" w:rsidP="001E4659">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2023-24</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3175</wp:posOffset>
            </wp:positionH>
            <wp:positionV relativeFrom="paragraph">
              <wp:posOffset>52705</wp:posOffset>
            </wp:positionV>
            <wp:extent cx="2552700" cy="2228850"/>
            <wp:effectExtent l="19050" t="0" r="0" b="0"/>
            <wp:wrapTight wrapText="bothSides">
              <wp:wrapPolygon edited="0">
                <wp:start x="-161" y="0"/>
                <wp:lineTo x="-161" y="21415"/>
                <wp:lineTo x="21600" y="21415"/>
                <wp:lineTo x="21600" y="0"/>
                <wp:lineTo x="-161"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552700" cy="2228850"/>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635A04">
          <w:pPr>
            <w:pStyle w:val="TOC1"/>
            <w:rPr>
              <w:rFonts w:asciiTheme="minorHAnsi" w:eastAsiaTheme="minorEastAsia" w:hAnsiTheme="minorHAnsi" w:cstheme="minorBidi"/>
              <w:b w:val="0"/>
              <w:caps w:val="0"/>
              <w:noProof/>
              <w:sz w:val="22"/>
              <w:szCs w:val="22"/>
            </w:rPr>
          </w:pPr>
          <w:r w:rsidRPr="00635A04">
            <w:fldChar w:fldCharType="begin"/>
          </w:r>
          <w:r w:rsidR="00CE6D1F">
            <w:instrText xml:space="preserve"> TOC \o "1-3" \h \z \u </w:instrText>
          </w:r>
          <w:r w:rsidRPr="00635A04">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9570AB">
              <w:rPr>
                <w:noProof/>
                <w:webHidden/>
              </w:rPr>
              <w:t>4</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9570AB">
              <w:rPr>
                <w:noProof/>
                <w:webHidden/>
              </w:rPr>
              <w:t>6</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9570AB">
              <w:rPr>
                <w:noProof/>
                <w:webHidden/>
              </w:rPr>
              <w:t>7</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9570AB">
              <w:rPr>
                <w:noProof/>
                <w:webHidden/>
              </w:rPr>
              <w:t>8</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9570AB">
              <w:rPr>
                <w:noProof/>
                <w:webHidden/>
              </w:rPr>
              <w:t>9</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9570AB">
              <w:rPr>
                <w:noProof/>
                <w:webHidden/>
              </w:rPr>
              <w:t>10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9570AB">
              <w:rPr>
                <w:noProof/>
                <w:webHidden/>
              </w:rPr>
              <w:t>11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9570AB">
              <w:rPr>
                <w:noProof/>
                <w:webHidden/>
              </w:rPr>
              <w:t>12</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9570AB">
              <w:rPr>
                <w:noProof/>
                <w:webHidden/>
              </w:rPr>
              <w:t>13</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9570AB">
              <w:rPr>
                <w:noProof/>
                <w:webHidden/>
              </w:rPr>
              <w:t>14</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9570AB">
              <w:rPr>
                <w:noProof/>
                <w:webHidden/>
              </w:rPr>
              <w:t>15</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635A04">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9570AB">
              <w:rPr>
                <w:noProof/>
                <w:webHidden/>
              </w:rPr>
              <w:t>16</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9570AB">
              <w:rPr>
                <w:noProof/>
                <w:webHidden/>
              </w:rPr>
              <w:t>17</w:t>
            </w:r>
            <w:r>
              <w:rPr>
                <w:noProof/>
                <w:webHidden/>
              </w:rPr>
              <w:fldChar w:fldCharType="end"/>
            </w:r>
          </w:hyperlink>
        </w:p>
        <w:p w:rsidR="00D14011" w:rsidRDefault="00635A04">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9570AB">
              <w:rPr>
                <w:noProof/>
                <w:webHidden/>
              </w:rPr>
              <w:t>18</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9570AB">
              <w:rPr>
                <w:noProof/>
                <w:webHidden/>
              </w:rPr>
              <w:t>19</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9570AB">
              <w:rPr>
                <w:noProof/>
                <w:webHidden/>
              </w:rPr>
              <w:t>20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9570AB">
              <w:rPr>
                <w:noProof/>
                <w:webHidden/>
              </w:rPr>
              <w:t>21</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9570AB">
              <w:rPr>
                <w:noProof/>
                <w:webHidden/>
              </w:rPr>
              <w:t>22</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9570AB">
              <w:rPr>
                <w:noProof/>
                <w:webHidden/>
              </w:rPr>
              <w:t>23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9570AB">
              <w:rPr>
                <w:noProof/>
                <w:webHidden/>
              </w:rPr>
              <w:t>24</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9570AB">
              <w:rPr>
                <w:noProof/>
                <w:webHidden/>
              </w:rPr>
              <w:t>25</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9570AB">
              <w:rPr>
                <w:noProof/>
                <w:webHidden/>
              </w:rPr>
              <w:t>39</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9570AB">
              <w:rPr>
                <w:noProof/>
                <w:webHidden/>
              </w:rPr>
              <w:t>40</w:t>
            </w:r>
            <w:r>
              <w:rPr>
                <w:noProof/>
                <w:webHidden/>
              </w:rPr>
              <w:fldChar w:fldCharType="end"/>
            </w:r>
          </w:hyperlink>
        </w:p>
        <w:p w:rsidR="00D14011" w:rsidRDefault="00635A04">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9570AB">
              <w:rPr>
                <w:noProof/>
                <w:webHidden/>
              </w:rPr>
              <w:t>41</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9570AB">
              <w:rPr>
                <w:noProof/>
                <w:webHidden/>
              </w:rPr>
              <w:t>43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9570AB">
              <w:rPr>
                <w:noProof/>
                <w:webHidden/>
              </w:rPr>
              <w:t>44</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9570AB">
              <w:rPr>
                <w:noProof/>
                <w:webHidden/>
              </w:rPr>
              <w:t>45</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9570AB">
              <w:rPr>
                <w:noProof/>
                <w:webHidden/>
              </w:rPr>
              <w:t>46</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9570AB">
              <w:rPr>
                <w:noProof/>
                <w:webHidden/>
              </w:rPr>
              <w:t>47</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9570AB">
              <w:rPr>
                <w:noProof/>
                <w:webHidden/>
              </w:rPr>
              <w:t>48</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9570AB">
              <w:rPr>
                <w:noProof/>
                <w:webHidden/>
              </w:rPr>
              <w:t>49</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9570AB">
              <w:rPr>
                <w:noProof/>
                <w:webHidden/>
              </w:rPr>
              <w:t>50</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9570AB">
              <w:rPr>
                <w:noProof/>
                <w:webHidden/>
              </w:rPr>
              <w:t>51</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9570AB">
              <w:rPr>
                <w:noProof/>
                <w:webHidden/>
              </w:rPr>
              <w:t>52</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635A04">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9570AB">
              <w:rPr>
                <w:noProof/>
                <w:webHidden/>
              </w:rPr>
              <w:t>53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9570AB">
              <w:rPr>
                <w:noProof/>
                <w:webHidden/>
              </w:rPr>
              <w:t>54</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9570AB">
              <w:rPr>
                <w:noProof/>
                <w:webHidden/>
              </w:rPr>
              <w:t>58</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9570AB">
              <w:rPr>
                <w:noProof/>
                <w:webHidden/>
              </w:rPr>
              <w:t>59</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9570AB">
              <w:rPr>
                <w:noProof/>
                <w:webHidden/>
              </w:rPr>
              <w:t>61</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9570AB">
              <w:rPr>
                <w:noProof/>
                <w:webHidden/>
              </w:rPr>
              <w:t>62</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9570AB">
              <w:rPr>
                <w:noProof/>
                <w:webHidden/>
              </w:rPr>
              <w:t>63</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9570AB">
              <w:rPr>
                <w:noProof/>
                <w:webHidden/>
              </w:rPr>
              <w:t>64</w:t>
            </w:r>
            <w:r>
              <w:rPr>
                <w:noProof/>
                <w:webHidden/>
              </w:rPr>
              <w:fldChar w:fldCharType="end"/>
            </w:r>
          </w:hyperlink>
        </w:p>
        <w:p w:rsidR="00D14011" w:rsidRDefault="00635A04">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9570AB">
              <w:rPr>
                <w:noProof/>
                <w:webHidden/>
              </w:rPr>
              <w:t>65</w:t>
            </w:r>
            <w:r>
              <w:rPr>
                <w:noProof/>
                <w:webHidden/>
              </w:rPr>
              <w:fldChar w:fldCharType="end"/>
            </w:r>
          </w:hyperlink>
        </w:p>
        <w:p w:rsidR="00D14011" w:rsidRDefault="00635A04">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9570AB">
              <w:rPr>
                <w:noProof/>
                <w:webHidden/>
              </w:rPr>
              <w:t>65</w:t>
            </w:r>
            <w:r>
              <w:rPr>
                <w:noProof/>
                <w:webHidden/>
              </w:rPr>
              <w:fldChar w:fldCharType="end"/>
            </w:r>
          </w:hyperlink>
        </w:p>
        <w:p w:rsidR="00CE6D1F" w:rsidRDefault="00635A04">
          <w:r>
            <w:fldChar w:fldCharType="end"/>
          </w:r>
        </w:p>
        <w:p w:rsidR="00CE6D1F" w:rsidRDefault="00CE6D1F"/>
        <w:p w:rsidR="00CE6D1F" w:rsidRDefault="00635A04"/>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E630B0" w:rsidRPr="00222161" w:rsidRDefault="00635A04" w:rsidP="00222161">
      <w:pPr>
        <w:pStyle w:val="Heading1"/>
        <w:rPr>
          <w:sz w:val="36"/>
          <w:szCs w:val="24"/>
          <w:u w:val="single"/>
        </w:rPr>
      </w:pPr>
      <w:bookmarkStart w:id="0" w:name="_Toc130206950"/>
      <w:r>
        <w:rPr>
          <w:noProof/>
          <w:sz w:val="36"/>
          <w:szCs w:val="24"/>
          <w:u w:val="single"/>
        </w:rPr>
        <w:lastRenderedPageBreak/>
        <w:pict>
          <v:rect id="_x0000_s1202" style="position:absolute;left:0;text-align:left;margin-left:-39.85pt;margin-top:-8.1pt;width:516.25pt;height:725.85pt;z-index:251695104" fillcolor="white [3201]" strokecolor="black [3200]" strokeweight="5pt">
            <v:stroke linestyle="thickThin"/>
            <v:shadow color="#868686"/>
            <v:textbox>
              <w:txbxContent>
                <w:p w:rsidR="004F6DB1" w:rsidRPr="00222161" w:rsidRDefault="004F6DB1" w:rsidP="004242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4F6DB1" w:rsidRDefault="004F6DB1" w:rsidP="004242BE">
                  <w:pPr>
                    <w:pStyle w:val="Heading1"/>
                    <w:rPr>
                      <w:rFonts w:asciiTheme="minorHAnsi" w:hAnsiTheme="minorHAnsi" w:cstheme="minorHAnsi"/>
                    </w:rPr>
                  </w:pPr>
                </w:p>
                <w:p w:rsidR="004F6DB1" w:rsidRDefault="004F6DB1" w:rsidP="004242BE">
                  <w:pPr>
                    <w:spacing w:after="200" w:line="480" w:lineRule="auto"/>
                    <w:rPr>
                      <w:rFonts w:eastAsia="Arial"/>
                      <w:sz w:val="24"/>
                      <w:szCs w:val="24"/>
                    </w:rPr>
                  </w:pPr>
                </w:p>
                <w:p w:rsidR="004F6DB1" w:rsidRDefault="004F6DB1" w:rsidP="004242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4F6DB1" w:rsidRDefault="004F6DB1" w:rsidP="004242BE">
                  <w:pPr>
                    <w:rPr>
                      <w:rFonts w:eastAsia="Arial"/>
                      <w:sz w:val="24"/>
                      <w:szCs w:val="24"/>
                    </w:rPr>
                  </w:pPr>
                </w:p>
                <w:p w:rsidR="004F6DB1" w:rsidRDefault="004F6DB1" w:rsidP="004242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4F6DB1" w:rsidRDefault="004F6DB1" w:rsidP="004242BE">
                  <w:pPr>
                    <w:rPr>
                      <w:rFonts w:eastAsia="Arial"/>
                      <w:sz w:val="24"/>
                      <w:szCs w:val="24"/>
                    </w:rPr>
                  </w:pPr>
                </w:p>
                <w:p w:rsidR="004F6DB1" w:rsidRDefault="004F6DB1" w:rsidP="004242BE">
                  <w:pPr>
                    <w:spacing w:after="200" w:line="360" w:lineRule="auto"/>
                    <w:rPr>
                      <w:rFonts w:eastAsia="Arial"/>
                      <w:sz w:val="24"/>
                      <w:szCs w:val="24"/>
                    </w:rPr>
                  </w:pPr>
                  <w:r>
                    <w:rPr>
                      <w:rFonts w:eastAsia="Arial"/>
                      <w:sz w:val="24"/>
                      <w:szCs w:val="24"/>
                    </w:rPr>
                    <w:t>Name of authorized person ______________________________</w:t>
                  </w:r>
                </w:p>
                <w:p w:rsidR="004F6DB1" w:rsidRDefault="004F6DB1" w:rsidP="004242BE">
                  <w:pPr>
                    <w:spacing w:after="200" w:line="360" w:lineRule="auto"/>
                    <w:rPr>
                      <w:rFonts w:eastAsia="Arial"/>
                      <w:sz w:val="24"/>
                      <w:szCs w:val="24"/>
                    </w:rPr>
                  </w:pPr>
                  <w:r>
                    <w:rPr>
                      <w:rFonts w:eastAsia="Arial"/>
                      <w:sz w:val="24"/>
                      <w:szCs w:val="24"/>
                    </w:rPr>
                    <w:t>Designation __________________________________________</w:t>
                  </w:r>
                </w:p>
                <w:p w:rsidR="004F6DB1" w:rsidRDefault="004F6DB1" w:rsidP="004242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4F6DB1" w:rsidRDefault="004F6DB1" w:rsidP="004242BE">
                  <w:pPr>
                    <w:spacing w:after="200" w:line="360" w:lineRule="auto"/>
                    <w:rPr>
                      <w:rFonts w:eastAsia="Arial"/>
                      <w:sz w:val="24"/>
                      <w:szCs w:val="24"/>
                    </w:rPr>
                  </w:pPr>
                  <w:r>
                    <w:rPr>
                      <w:rFonts w:eastAsia="Arial"/>
                      <w:sz w:val="24"/>
                      <w:szCs w:val="24"/>
                    </w:rPr>
                    <w:t>Mailing Address ______________________________________</w:t>
                  </w:r>
                </w:p>
                <w:p w:rsidR="004F6DB1" w:rsidRDefault="004F6DB1" w:rsidP="004242BE">
                  <w:pPr>
                    <w:spacing w:after="200" w:line="360" w:lineRule="auto"/>
                    <w:rPr>
                      <w:rFonts w:eastAsia="Arial"/>
                      <w:sz w:val="24"/>
                      <w:szCs w:val="24"/>
                    </w:rPr>
                  </w:pPr>
                  <w:r>
                    <w:rPr>
                      <w:rFonts w:eastAsia="Arial"/>
                      <w:sz w:val="24"/>
                      <w:szCs w:val="24"/>
                    </w:rPr>
                    <w:t>Contact No. (Land Line) ________________________________</w:t>
                  </w:r>
                </w:p>
                <w:p w:rsidR="004F6DB1" w:rsidRDefault="004F6DB1" w:rsidP="004242BE">
                  <w:pPr>
                    <w:spacing w:after="200" w:line="360" w:lineRule="auto"/>
                    <w:rPr>
                      <w:rFonts w:eastAsia="Arial"/>
                      <w:sz w:val="24"/>
                      <w:szCs w:val="24"/>
                    </w:rPr>
                  </w:pPr>
                  <w:r>
                    <w:rPr>
                      <w:rFonts w:eastAsia="Arial"/>
                      <w:sz w:val="24"/>
                      <w:szCs w:val="24"/>
                    </w:rPr>
                    <w:t>Contact No. (Mobile) __________________________________</w:t>
                  </w:r>
                </w:p>
                <w:p w:rsidR="004F6DB1" w:rsidRDefault="004F6DB1" w:rsidP="004242BE">
                  <w:pPr>
                    <w:spacing w:after="200" w:line="360" w:lineRule="auto"/>
                    <w:rPr>
                      <w:rFonts w:eastAsia="Arial"/>
                      <w:sz w:val="24"/>
                      <w:szCs w:val="24"/>
                    </w:rPr>
                  </w:pPr>
                  <w:r>
                    <w:rPr>
                      <w:rFonts w:eastAsia="Arial"/>
                      <w:sz w:val="24"/>
                      <w:szCs w:val="24"/>
                    </w:rPr>
                    <w:t>E-mail Address _______________________________________</w:t>
                  </w:r>
                </w:p>
                <w:p w:rsidR="004F6DB1" w:rsidRPr="005B607F" w:rsidRDefault="004F6DB1" w:rsidP="004242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4F6DB1" w:rsidRPr="005B607F" w:rsidRDefault="004F6DB1" w:rsidP="004242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4F6DB1" w:rsidRDefault="004F6DB1" w:rsidP="004242BE">
                  <w:pPr>
                    <w:bidi/>
                    <w:spacing w:after="200" w:line="360" w:lineRule="auto"/>
                    <w:jc w:val="right"/>
                    <w:rPr>
                      <w:rFonts w:eastAsia="Arial"/>
                      <w:sz w:val="24"/>
                      <w:szCs w:val="24"/>
                    </w:rPr>
                  </w:pP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Signature: _______________</w:t>
                  </w:r>
                </w:p>
                <w:p w:rsidR="004F6DB1" w:rsidRPr="00E630B0" w:rsidRDefault="004F6DB1" w:rsidP="004242BE">
                  <w:pPr>
                    <w:spacing w:after="200" w:line="360" w:lineRule="auto"/>
                    <w:jc w:val="right"/>
                    <w:rPr>
                      <w:rFonts w:eastAsia="Arial"/>
                      <w:b/>
                      <w:bCs/>
                      <w:sz w:val="28"/>
                      <w:szCs w:val="28"/>
                    </w:rPr>
                  </w:pPr>
                  <w:r w:rsidRPr="00E630B0">
                    <w:rPr>
                      <w:rFonts w:eastAsia="Arial"/>
                      <w:b/>
                      <w:bCs/>
                      <w:sz w:val="28"/>
                      <w:szCs w:val="28"/>
                    </w:rPr>
                    <w:t>Stamp (Firm) ____________</w:t>
                  </w:r>
                </w:p>
                <w:p w:rsidR="004F6DB1" w:rsidRDefault="004F6DB1" w:rsidP="004242BE">
                  <w:pPr>
                    <w:spacing w:after="200" w:line="360" w:lineRule="auto"/>
                    <w:jc w:val="right"/>
                    <w:rPr>
                      <w:rFonts w:eastAsia="Arial"/>
                      <w:b/>
                      <w:bCs/>
                      <w:sz w:val="28"/>
                      <w:szCs w:val="28"/>
                    </w:rPr>
                  </w:pPr>
                  <w:r w:rsidRPr="00E630B0">
                    <w:rPr>
                      <w:rFonts w:eastAsia="Arial"/>
                      <w:b/>
                      <w:bCs/>
                      <w:sz w:val="28"/>
                      <w:szCs w:val="28"/>
                    </w:rPr>
                    <w:t>Dated __________________</w:t>
                  </w:r>
                </w:p>
                <w:p w:rsidR="004F6DB1" w:rsidRDefault="004F6DB1"/>
              </w:txbxContent>
            </v:textbox>
          </v:rect>
        </w:pict>
      </w:r>
      <w:r w:rsidR="00E630B0" w:rsidRPr="00222161">
        <w:rPr>
          <w:sz w:val="36"/>
          <w:szCs w:val="24"/>
          <w:u w:val="single"/>
        </w:rPr>
        <w:t xml:space="preserve">PAGE </w:t>
      </w:r>
      <w:r w:rsidR="00E630B0" w:rsidRPr="00222161">
        <w:rPr>
          <w:sz w:val="36"/>
          <w:szCs w:val="28"/>
          <w:u w:val="single"/>
        </w:rPr>
        <w:t>MARKING</w:t>
      </w:r>
      <w:r w:rsidR="00E630B0" w:rsidRPr="00222161">
        <w:rPr>
          <w:sz w:val="36"/>
          <w:szCs w:val="24"/>
          <w:u w:val="single"/>
        </w:rPr>
        <w:t xml:space="preserve"> / INDEX CERTIFICATE</w:t>
      </w:r>
      <w:bookmarkEnd w:id="0"/>
    </w:p>
    <w:p w:rsidR="00E630B0" w:rsidRDefault="00E630B0" w:rsidP="00704AB0">
      <w:pPr>
        <w:pStyle w:val="Heading1"/>
        <w:rPr>
          <w:rFonts w:asciiTheme="minorHAnsi" w:hAnsiTheme="minorHAnsi" w:cstheme="minorHAnsi"/>
        </w:rPr>
      </w:pPr>
    </w:p>
    <w:p w:rsidR="00E630B0" w:rsidRDefault="00E630B0" w:rsidP="00E630B0">
      <w:pPr>
        <w:spacing w:after="200" w:line="480" w:lineRule="auto"/>
        <w:rPr>
          <w:rFonts w:eastAsia="Arial"/>
          <w:sz w:val="24"/>
          <w:szCs w:val="24"/>
        </w:rPr>
      </w:pPr>
    </w:p>
    <w:p w:rsidR="00E630B0" w:rsidRDefault="00E630B0" w:rsidP="00647053">
      <w:pPr>
        <w:spacing w:after="200" w:line="480" w:lineRule="auto"/>
        <w:jc w:val="both"/>
        <w:rPr>
          <w:rFonts w:eastAsia="Arial"/>
          <w:sz w:val="24"/>
          <w:szCs w:val="24"/>
        </w:rPr>
      </w:pPr>
      <w:r>
        <w:rPr>
          <w:rFonts w:eastAsia="Arial"/>
          <w:sz w:val="24"/>
          <w:szCs w:val="24"/>
        </w:rPr>
        <w:t xml:space="preserve">I Mr. / Miss / Mrs. _______________________________________ do hereby certify on the behalf of M/S </w:t>
      </w:r>
      <w:r w:rsidR="00647053">
        <w:rPr>
          <w:rFonts w:eastAsia="Arial"/>
          <w:sz w:val="24"/>
          <w:szCs w:val="24"/>
        </w:rPr>
        <w:t>(firm name)</w:t>
      </w:r>
      <w:r>
        <w:rPr>
          <w:rFonts w:eastAsia="Arial"/>
          <w:sz w:val="24"/>
          <w:szCs w:val="24"/>
        </w:rPr>
        <w:t>_________________</w:t>
      </w:r>
      <w:r w:rsidR="00097C13">
        <w:rPr>
          <w:rFonts w:eastAsia="Arial"/>
          <w:sz w:val="24"/>
          <w:szCs w:val="24"/>
        </w:rPr>
        <w:t>_____</w:t>
      </w:r>
      <w:r>
        <w:rPr>
          <w:rFonts w:eastAsia="Arial"/>
          <w:sz w:val="24"/>
          <w:szCs w:val="24"/>
        </w:rPr>
        <w:t>_________________ that the bidding documents submitted for tender of ______________________________________________ _________________________________________________ contain total pages ___________.</w:t>
      </w:r>
    </w:p>
    <w:p w:rsidR="00E630B0" w:rsidRDefault="00E630B0" w:rsidP="00E630B0">
      <w:pPr>
        <w:rPr>
          <w:rFonts w:eastAsia="Arial"/>
          <w:sz w:val="24"/>
          <w:szCs w:val="24"/>
        </w:rPr>
      </w:pPr>
    </w:p>
    <w:p w:rsidR="00E630B0" w:rsidRDefault="00E630B0" w:rsidP="00E630B0">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5B607F" w:rsidRDefault="005B607F" w:rsidP="00E630B0">
      <w:pPr>
        <w:rPr>
          <w:rFonts w:eastAsia="Arial"/>
          <w:sz w:val="24"/>
          <w:szCs w:val="24"/>
        </w:rPr>
      </w:pPr>
    </w:p>
    <w:p w:rsidR="00E630B0" w:rsidRDefault="00E630B0" w:rsidP="00E630B0">
      <w:pPr>
        <w:spacing w:after="200" w:line="360" w:lineRule="auto"/>
        <w:rPr>
          <w:rFonts w:eastAsia="Arial"/>
          <w:sz w:val="24"/>
          <w:szCs w:val="24"/>
        </w:rPr>
      </w:pPr>
      <w:r>
        <w:rPr>
          <w:rFonts w:eastAsia="Arial"/>
          <w:sz w:val="24"/>
          <w:szCs w:val="24"/>
        </w:rPr>
        <w:t>Name of authorized person ______________________________</w:t>
      </w:r>
    </w:p>
    <w:p w:rsidR="00E630B0" w:rsidRDefault="00E630B0" w:rsidP="00E630B0">
      <w:pPr>
        <w:spacing w:after="200" w:line="360" w:lineRule="auto"/>
        <w:rPr>
          <w:rFonts w:eastAsia="Arial"/>
          <w:sz w:val="24"/>
          <w:szCs w:val="24"/>
        </w:rPr>
      </w:pPr>
      <w:r>
        <w:rPr>
          <w:rFonts w:eastAsia="Arial"/>
          <w:sz w:val="24"/>
          <w:szCs w:val="24"/>
        </w:rPr>
        <w:t>Designation __________________________________________</w:t>
      </w:r>
    </w:p>
    <w:p w:rsidR="00E630B0" w:rsidRDefault="00E630B0" w:rsidP="00E630B0">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E630B0" w:rsidRDefault="00E630B0" w:rsidP="00E630B0">
      <w:pPr>
        <w:spacing w:after="200" w:line="360" w:lineRule="auto"/>
        <w:rPr>
          <w:rFonts w:eastAsia="Arial"/>
          <w:sz w:val="24"/>
          <w:szCs w:val="24"/>
        </w:rPr>
      </w:pPr>
      <w:r>
        <w:rPr>
          <w:rFonts w:eastAsia="Arial"/>
          <w:sz w:val="24"/>
          <w:szCs w:val="24"/>
        </w:rPr>
        <w:t>Mailing Address ______________________________________</w:t>
      </w:r>
    </w:p>
    <w:p w:rsidR="00E630B0" w:rsidRDefault="00E630B0" w:rsidP="00E630B0">
      <w:pPr>
        <w:spacing w:after="200" w:line="360" w:lineRule="auto"/>
        <w:rPr>
          <w:rFonts w:eastAsia="Arial"/>
          <w:sz w:val="24"/>
          <w:szCs w:val="24"/>
        </w:rPr>
      </w:pPr>
      <w:r>
        <w:rPr>
          <w:rFonts w:eastAsia="Arial"/>
          <w:sz w:val="24"/>
          <w:szCs w:val="24"/>
        </w:rPr>
        <w:t>Contact No. (Land Line) ________________________________</w:t>
      </w:r>
    </w:p>
    <w:p w:rsidR="00E630B0" w:rsidRDefault="00E630B0" w:rsidP="00E630B0">
      <w:pPr>
        <w:spacing w:after="200" w:line="360" w:lineRule="auto"/>
        <w:rPr>
          <w:rFonts w:eastAsia="Arial"/>
          <w:sz w:val="24"/>
          <w:szCs w:val="24"/>
        </w:rPr>
      </w:pPr>
      <w:r>
        <w:rPr>
          <w:rFonts w:eastAsia="Arial"/>
          <w:sz w:val="24"/>
          <w:szCs w:val="24"/>
        </w:rPr>
        <w:t>Contact No. (Mobile) __________________________________</w:t>
      </w:r>
    </w:p>
    <w:p w:rsidR="00E630B0" w:rsidRDefault="00E630B0" w:rsidP="00E630B0">
      <w:pPr>
        <w:spacing w:after="200" w:line="360" w:lineRule="auto"/>
        <w:rPr>
          <w:rFonts w:eastAsia="Arial"/>
          <w:sz w:val="24"/>
          <w:szCs w:val="24"/>
        </w:rPr>
      </w:pPr>
      <w:r>
        <w:rPr>
          <w:rFonts w:eastAsia="Arial"/>
          <w:sz w:val="24"/>
          <w:szCs w:val="24"/>
        </w:rPr>
        <w:t>E-mail Address _______________________________________</w:t>
      </w:r>
    </w:p>
    <w:p w:rsidR="00E630B0" w:rsidRPr="005B607F" w:rsidRDefault="005B607F" w:rsidP="005B607F">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5B607F" w:rsidRPr="005B607F" w:rsidRDefault="005B607F" w:rsidP="005B607F">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5B607F" w:rsidRDefault="005B607F" w:rsidP="005B607F">
      <w:pPr>
        <w:bidi/>
        <w:spacing w:after="200" w:line="360" w:lineRule="auto"/>
        <w:jc w:val="right"/>
        <w:rPr>
          <w:rFonts w:eastAsia="Arial"/>
          <w:sz w:val="24"/>
          <w:szCs w:val="24"/>
        </w:rPr>
      </w:pP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Signature: _______________</w:t>
      </w:r>
    </w:p>
    <w:p w:rsidR="00E630B0" w:rsidRPr="00E630B0" w:rsidRDefault="00E630B0" w:rsidP="00E630B0">
      <w:pPr>
        <w:spacing w:after="200" w:line="360" w:lineRule="auto"/>
        <w:jc w:val="right"/>
        <w:rPr>
          <w:rFonts w:eastAsia="Arial"/>
          <w:b/>
          <w:bCs/>
          <w:sz w:val="28"/>
          <w:szCs w:val="28"/>
        </w:rPr>
      </w:pPr>
      <w:r w:rsidRPr="00E630B0">
        <w:rPr>
          <w:rFonts w:eastAsia="Arial"/>
          <w:b/>
          <w:bCs/>
          <w:sz w:val="28"/>
          <w:szCs w:val="28"/>
        </w:rPr>
        <w:t>Stamp (Firm) ____________</w:t>
      </w:r>
    </w:p>
    <w:p w:rsidR="00B84396" w:rsidRDefault="00E630B0" w:rsidP="00E630B0">
      <w:pPr>
        <w:spacing w:after="200" w:line="360" w:lineRule="auto"/>
        <w:jc w:val="right"/>
        <w:rPr>
          <w:rFonts w:eastAsia="Arial"/>
          <w:b/>
          <w:bCs/>
          <w:sz w:val="28"/>
          <w:szCs w:val="28"/>
        </w:rPr>
      </w:pPr>
      <w:r w:rsidRPr="00E630B0">
        <w:rPr>
          <w:rFonts w:eastAsia="Arial"/>
          <w:b/>
          <w:bCs/>
          <w:sz w:val="28"/>
          <w:szCs w:val="28"/>
        </w:rPr>
        <w:t>Dated __________________</w:t>
      </w:r>
    </w:p>
    <w:p w:rsidR="00D8288B" w:rsidRDefault="000458ED">
      <w:pPr>
        <w:spacing w:after="200" w:line="276" w:lineRule="auto"/>
        <w:rPr>
          <w:rFonts w:eastAsia="Arial"/>
          <w:b/>
          <w:bCs/>
          <w:sz w:val="28"/>
          <w:szCs w:val="28"/>
        </w:rPr>
      </w:pPr>
      <w:r>
        <w:rPr>
          <w:rFonts w:eastAsia="Arial"/>
          <w:b/>
          <w:bCs/>
          <w:sz w:val="28"/>
          <w:szCs w:val="28"/>
        </w:rPr>
        <w:br w:type="page"/>
      </w:r>
    </w:p>
    <w:p w:rsidR="00A1685B" w:rsidRDefault="00635A04"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4F6DB1" w:rsidRDefault="004F6DB1" w:rsidP="004242BE">
                  <w:pPr>
                    <w:rPr>
                      <w:rFonts w:eastAsia="Arial"/>
                      <w:b/>
                      <w:bCs/>
                      <w:sz w:val="28"/>
                      <w:szCs w:val="28"/>
                      <w:highlight w:val="lightGray"/>
                      <w:u w:val="single"/>
                    </w:rPr>
                  </w:pPr>
                </w:p>
                <w:p w:rsidR="004F6DB1" w:rsidRPr="00D8288B" w:rsidRDefault="004F6DB1" w:rsidP="004242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Father Name: 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4F6DB1" w:rsidRDefault="004F6DB1" w:rsidP="004242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4F6DB1" w:rsidRPr="00A1685B" w:rsidRDefault="004F6DB1" w:rsidP="004242BE">
                  <w:pPr>
                    <w:spacing w:after="200" w:line="276" w:lineRule="auto"/>
                    <w:jc w:val="right"/>
                    <w:rPr>
                      <w:rFonts w:eastAsia="Arial"/>
                      <w:b/>
                      <w:bCs/>
                    </w:rPr>
                  </w:pPr>
                  <w:r>
                    <w:rPr>
                      <w:rFonts w:eastAsia="Arial"/>
                      <w:b/>
                      <w:bCs/>
                    </w:rPr>
                    <w:t>(Mandatory to attach copy of CNIC)</w:t>
                  </w:r>
                </w:p>
                <w:p w:rsidR="004F6DB1" w:rsidRDefault="004F6DB1" w:rsidP="004242BE">
                  <w:pPr>
                    <w:spacing w:line="276" w:lineRule="auto"/>
                    <w:rPr>
                      <w:rFonts w:eastAsia="Arial"/>
                      <w:b/>
                      <w:bCs/>
                      <w:sz w:val="28"/>
                      <w:szCs w:val="28"/>
                      <w:u w:val="single"/>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Rs. ______________</w:t>
                  </w:r>
                </w:p>
                <w:p w:rsidR="004F6DB1" w:rsidRPr="00A1685B" w:rsidRDefault="004F6DB1" w:rsidP="004242BE">
                  <w:pPr>
                    <w:spacing w:after="200" w:line="276" w:lineRule="auto"/>
                    <w:jc w:val="right"/>
                    <w:rPr>
                      <w:rFonts w:eastAsia="Arial"/>
                      <w:b/>
                      <w:bCs/>
                    </w:rPr>
                  </w:pPr>
                  <w:r>
                    <w:rPr>
                      <w:rFonts w:eastAsia="Arial"/>
                      <w:b/>
                      <w:bCs/>
                    </w:rPr>
                    <w:t>(Mandatory to attach Original Purchase Receipt)</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4F6DB1" w:rsidRDefault="004F6DB1" w:rsidP="004242BE">
                  <w:pPr>
                    <w:spacing w:after="200" w:line="276" w:lineRule="auto"/>
                    <w:rPr>
                      <w:rFonts w:eastAsia="Arial"/>
                      <w:b/>
                      <w:bCs/>
                      <w:sz w:val="28"/>
                      <w:szCs w:val="28"/>
                    </w:rPr>
                  </w:pPr>
                </w:p>
                <w:p w:rsidR="004F6DB1" w:rsidRDefault="004F6DB1" w:rsidP="004242BE">
                  <w:pPr>
                    <w:spacing w:after="200" w:line="276" w:lineRule="auto"/>
                    <w:rPr>
                      <w:rFonts w:eastAsia="Arial"/>
                      <w:b/>
                      <w:bCs/>
                      <w:sz w:val="28"/>
                      <w:szCs w:val="28"/>
                    </w:rPr>
                  </w:pPr>
                  <w:r>
                    <w:rPr>
                      <w:rFonts w:eastAsia="Arial"/>
                      <w:b/>
                      <w:bCs/>
                      <w:sz w:val="28"/>
                      <w:szCs w:val="28"/>
                    </w:rPr>
                    <w:t>Bank Name: 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Call Deposit Receipt / Bank Guarantee No: __________________</w:t>
                  </w:r>
                </w:p>
                <w:p w:rsidR="004F6DB1" w:rsidRDefault="004F6DB1" w:rsidP="004242BE">
                  <w:pPr>
                    <w:spacing w:after="200" w:line="276" w:lineRule="auto"/>
                    <w:rPr>
                      <w:rFonts w:eastAsia="Arial"/>
                      <w:b/>
                      <w:bCs/>
                      <w:sz w:val="28"/>
                      <w:szCs w:val="28"/>
                    </w:rPr>
                  </w:pPr>
                  <w:r>
                    <w:rPr>
                      <w:rFonts w:eastAsia="Arial"/>
                      <w:b/>
                      <w:bCs/>
                      <w:sz w:val="28"/>
                      <w:szCs w:val="28"/>
                    </w:rPr>
                    <w:t>Date ___________________________________________________</w:t>
                  </w:r>
                </w:p>
                <w:p w:rsidR="004F6DB1" w:rsidRDefault="004F6DB1" w:rsidP="004242BE">
                  <w:pPr>
                    <w:spacing w:after="200" w:line="276" w:lineRule="auto"/>
                    <w:rPr>
                      <w:rFonts w:eastAsia="Arial"/>
                      <w:b/>
                      <w:bCs/>
                      <w:sz w:val="28"/>
                      <w:szCs w:val="28"/>
                    </w:rPr>
                  </w:pPr>
                  <w:r>
                    <w:rPr>
                      <w:rFonts w:eastAsia="Arial"/>
                      <w:b/>
                      <w:bCs/>
                      <w:sz w:val="28"/>
                      <w:szCs w:val="28"/>
                    </w:rPr>
                    <w:t>Amount of Bid Security: ________________</w:t>
                  </w:r>
                </w:p>
                <w:p w:rsidR="004F6DB1" w:rsidRDefault="004F6DB1" w:rsidP="004242BE">
                  <w:pPr>
                    <w:spacing w:after="200" w:line="276" w:lineRule="auto"/>
                    <w:jc w:val="right"/>
                    <w:rPr>
                      <w:rFonts w:eastAsia="Arial"/>
                      <w:b/>
                      <w:bCs/>
                    </w:rPr>
                  </w:pPr>
                </w:p>
                <w:p w:rsidR="004F6DB1" w:rsidRPr="00A1685B" w:rsidRDefault="004F6DB1" w:rsidP="004242BE">
                  <w:pPr>
                    <w:spacing w:after="200" w:line="276" w:lineRule="auto"/>
                    <w:jc w:val="right"/>
                    <w:rPr>
                      <w:rFonts w:eastAsia="Arial"/>
                      <w:b/>
                      <w:bCs/>
                    </w:rPr>
                  </w:pPr>
                  <w:r>
                    <w:rPr>
                      <w:rFonts w:eastAsia="Arial"/>
                      <w:b/>
                      <w:bCs/>
                    </w:rPr>
                    <w:t>(Mandatory to attach copy of bid security)</w:t>
                  </w:r>
                </w:p>
                <w:p w:rsidR="004F6DB1" w:rsidRDefault="004F6DB1"/>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1" w:name="_Toc130206951"/>
      <w:r w:rsidRPr="00222161">
        <w:rPr>
          <w:rFonts w:eastAsia="Arial"/>
          <w:sz w:val="36"/>
          <w:szCs w:val="24"/>
          <w:u w:val="single"/>
        </w:rPr>
        <w:lastRenderedPageBreak/>
        <w:t>PAPERS (CHECK LIST)</w:t>
      </w:r>
      <w:bookmarkEnd w:id="1"/>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6959D6">
              <w:t>(if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2" w:name="_Toc130206952"/>
      <w:r w:rsidRPr="00704AB0">
        <w:rPr>
          <w:rFonts w:eastAsia="Arial"/>
          <w:sz w:val="36"/>
        </w:rPr>
        <w:lastRenderedPageBreak/>
        <w:t>BID DATA SHEET</w:t>
      </w:r>
      <w:bookmarkEnd w:id="2"/>
    </w:p>
    <w:p w:rsidR="004D56CB" w:rsidRDefault="004D56CB" w:rsidP="004D56CB"/>
    <w:tbl>
      <w:tblPr>
        <w:tblStyle w:val="TableGrid"/>
        <w:tblW w:w="0" w:type="auto"/>
        <w:tblLook w:val="04A0"/>
      </w:tblPr>
      <w:tblGrid>
        <w:gridCol w:w="2088"/>
        <w:gridCol w:w="3060"/>
        <w:gridCol w:w="4408"/>
      </w:tblGrid>
      <w:tr w:rsidR="004D56CB" w:rsidTr="004118FB">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306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08" w:type="dxa"/>
            <w:vAlign w:val="center"/>
          </w:tcPr>
          <w:p w:rsidR="004D56CB" w:rsidRDefault="004D56CB" w:rsidP="00913071">
            <w:pPr>
              <w:jc w:val="center"/>
            </w:pPr>
            <w:r>
              <w:rPr>
                <w:rFonts w:ascii="Arial" w:eastAsia="Arial" w:hAnsi="Arial" w:cs="Arial"/>
                <w:b/>
                <w:bCs/>
              </w:rPr>
              <w:t>Detail</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08" w:type="dxa"/>
            <w:vAlign w:val="center"/>
          </w:tcPr>
          <w:p w:rsidR="004D56CB" w:rsidRPr="00821B7E" w:rsidRDefault="004D56CB" w:rsidP="00CC6520">
            <w:pPr>
              <w:spacing w:line="239" w:lineRule="exact"/>
              <w:ind w:left="100"/>
              <w:rPr>
                <w:b/>
                <w:color w:val="FF0000"/>
                <w:sz w:val="24"/>
                <w:szCs w:val="24"/>
              </w:rPr>
            </w:pPr>
            <w:r>
              <w:rPr>
                <w:b/>
                <w:color w:val="FF0000"/>
                <w:sz w:val="24"/>
                <w:szCs w:val="24"/>
              </w:rPr>
              <w:t>RIC/PO/</w:t>
            </w:r>
            <w:r w:rsidR="00CC6520">
              <w:rPr>
                <w:b/>
                <w:color w:val="FF0000"/>
                <w:sz w:val="24"/>
                <w:szCs w:val="24"/>
              </w:rPr>
              <w:t>206</w:t>
            </w:r>
            <w:r>
              <w:rPr>
                <w:b/>
                <w:color w:val="FF0000"/>
                <w:sz w:val="24"/>
                <w:szCs w:val="24"/>
              </w:rPr>
              <w:t xml:space="preserve">/23, Dated </w:t>
            </w:r>
            <w:r w:rsidR="00CC6520">
              <w:rPr>
                <w:b/>
                <w:color w:val="FF0000"/>
                <w:sz w:val="24"/>
                <w:szCs w:val="24"/>
              </w:rPr>
              <w:t>24-07</w:t>
            </w:r>
            <w:r w:rsidR="00FF1F55">
              <w:rPr>
                <w:b/>
                <w:color w:val="FF0000"/>
                <w:sz w:val="24"/>
                <w:szCs w:val="24"/>
              </w:rPr>
              <w:t>-2023</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From the date of advertisement, on</w:t>
            </w:r>
          </w:p>
          <w:p w:rsidR="004D56CB" w:rsidRPr="00494599" w:rsidRDefault="004D56CB" w:rsidP="00913071">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913071">
            <w:pPr>
              <w:ind w:left="100"/>
              <w:rPr>
                <w:sz w:val="20"/>
                <w:szCs w:val="20"/>
              </w:rPr>
            </w:pPr>
            <w:r w:rsidRPr="00494599">
              <w:rPr>
                <w:rFonts w:ascii="Arial" w:eastAsia="Arial" w:hAnsi="Arial" w:cs="Arial"/>
                <w:bCs/>
              </w:rPr>
              <w:t>hours</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08" w:type="dxa"/>
            <w:vAlign w:val="center"/>
          </w:tcPr>
          <w:p w:rsidR="004D56CB" w:rsidRPr="0065564E" w:rsidRDefault="00CC6520" w:rsidP="00FF1F55">
            <w:pPr>
              <w:ind w:left="100"/>
              <w:rPr>
                <w:sz w:val="21"/>
                <w:szCs w:val="21"/>
              </w:rPr>
            </w:pPr>
            <w:r>
              <w:rPr>
                <w:rFonts w:ascii="Arial" w:eastAsia="Arial" w:hAnsi="Arial" w:cs="Arial"/>
                <w:b/>
                <w:bCs/>
              </w:rPr>
              <w:t>05-08-2023</w:t>
            </w:r>
            <w:r w:rsidR="004D56CB" w:rsidRPr="0065564E">
              <w:rPr>
                <w:rFonts w:ascii="Arial" w:eastAsia="Arial" w:hAnsi="Arial" w:cs="Arial"/>
                <w:b/>
                <w:bCs/>
              </w:rPr>
              <w:t>, 0</w:t>
            </w:r>
            <w:r w:rsidR="00FF1F55">
              <w:rPr>
                <w:rFonts w:ascii="Arial" w:eastAsia="Arial" w:hAnsi="Arial" w:cs="Arial"/>
                <w:b/>
                <w:bCs/>
              </w:rPr>
              <w:t>2</w:t>
            </w:r>
            <w:r w:rsidR="004D56CB" w:rsidRPr="0065564E">
              <w:rPr>
                <w:rFonts w:ascii="Arial" w:eastAsia="Arial" w:hAnsi="Arial" w:cs="Arial"/>
                <w:b/>
                <w:bCs/>
              </w:rPr>
              <w:t>:00 PM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306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08" w:type="dxa"/>
            <w:vAlign w:val="center"/>
          </w:tcPr>
          <w:p w:rsidR="004D56CB" w:rsidRPr="0065564E" w:rsidRDefault="00CC6520" w:rsidP="004D56CB">
            <w:pPr>
              <w:ind w:left="100"/>
              <w:rPr>
                <w:sz w:val="21"/>
                <w:szCs w:val="21"/>
              </w:rPr>
            </w:pPr>
            <w:r>
              <w:rPr>
                <w:rFonts w:ascii="Arial" w:eastAsia="Arial" w:hAnsi="Arial" w:cs="Arial"/>
                <w:b/>
                <w:bCs/>
              </w:rPr>
              <w:t>03-08-2023</w:t>
            </w:r>
            <w:r w:rsidR="004D56CB" w:rsidRPr="0065564E">
              <w:rPr>
                <w:rFonts w:ascii="Arial" w:eastAsia="Arial" w:hAnsi="Arial" w:cs="Arial"/>
                <w:b/>
                <w:bCs/>
              </w:rPr>
              <w:t xml:space="preserve">,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306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08" w:type="dxa"/>
            <w:vAlign w:val="center"/>
          </w:tcPr>
          <w:p w:rsidR="004D56CB" w:rsidRPr="0065564E" w:rsidRDefault="00CC6520" w:rsidP="002C7A86">
            <w:pPr>
              <w:spacing w:line="239" w:lineRule="exact"/>
              <w:ind w:left="100"/>
              <w:rPr>
                <w:sz w:val="20"/>
                <w:szCs w:val="20"/>
              </w:rPr>
            </w:pPr>
            <w:r>
              <w:rPr>
                <w:rFonts w:ascii="Arial" w:eastAsia="Arial" w:hAnsi="Arial" w:cs="Arial"/>
                <w:b/>
                <w:bCs/>
              </w:rPr>
              <w:t>07-08-2023</w:t>
            </w:r>
            <w:r w:rsidR="004D56CB" w:rsidRPr="0065564E">
              <w:rPr>
                <w:rFonts w:ascii="Arial" w:eastAsia="Arial" w:hAnsi="Arial" w:cs="Arial"/>
                <w:b/>
                <w:bCs/>
              </w:rPr>
              <w:t>, , 1</w:t>
            </w:r>
            <w:r w:rsidR="002C7A86">
              <w:rPr>
                <w:rFonts w:ascii="Arial" w:eastAsia="Arial" w:hAnsi="Arial" w:cs="Arial"/>
                <w:b/>
                <w:bCs/>
              </w:rPr>
              <w:t>1</w:t>
            </w:r>
            <w:r w:rsidR="004D56CB" w:rsidRPr="0065564E">
              <w:rPr>
                <w:rFonts w:ascii="Arial" w:eastAsia="Arial" w:hAnsi="Arial" w:cs="Arial"/>
                <w:b/>
                <w:bCs/>
              </w:rPr>
              <w:t>:00 AM</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306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08" w:type="dxa"/>
            <w:vAlign w:val="center"/>
          </w:tcPr>
          <w:p w:rsidR="004D56CB" w:rsidRDefault="00CC6520" w:rsidP="002C7A86">
            <w:pPr>
              <w:spacing w:line="241" w:lineRule="exact"/>
              <w:ind w:left="100"/>
              <w:rPr>
                <w:sz w:val="20"/>
                <w:szCs w:val="20"/>
              </w:rPr>
            </w:pPr>
            <w:r>
              <w:rPr>
                <w:rFonts w:ascii="Arial" w:eastAsia="Arial" w:hAnsi="Arial" w:cs="Arial"/>
                <w:b/>
                <w:bCs/>
              </w:rPr>
              <w:t>07-08-2023</w:t>
            </w:r>
            <w:r w:rsidR="004D56CB">
              <w:rPr>
                <w:rFonts w:ascii="Arial" w:eastAsia="Arial" w:hAnsi="Arial" w:cs="Arial"/>
                <w:b/>
                <w:bCs/>
              </w:rPr>
              <w:t>, 1</w:t>
            </w:r>
            <w:r w:rsidR="002C7A86">
              <w:rPr>
                <w:rFonts w:ascii="Arial" w:eastAsia="Arial" w:hAnsi="Arial" w:cs="Arial"/>
                <w:b/>
                <w:bCs/>
              </w:rPr>
              <w:t>1</w:t>
            </w:r>
            <w:r w:rsidR="004D56CB">
              <w:rPr>
                <w:rFonts w:ascii="Arial" w:eastAsia="Arial" w:hAnsi="Arial" w:cs="Arial"/>
                <w:b/>
                <w:bCs/>
              </w:rPr>
              <w:t>:30 AM</w:t>
            </w:r>
          </w:p>
          <w:p w:rsidR="004D56CB" w:rsidRDefault="004D56CB" w:rsidP="00913071">
            <w:pPr>
              <w:ind w:left="100"/>
              <w:rPr>
                <w:sz w:val="20"/>
                <w:szCs w:val="20"/>
              </w:rPr>
            </w:pPr>
            <w:r>
              <w:rPr>
                <w:rFonts w:ascii="Arial" w:eastAsia="Arial" w:hAnsi="Arial" w:cs="Arial"/>
                <w:b/>
                <w:bCs/>
              </w:rPr>
              <w:t>At MS Office in RIC, Rawalpindi</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08" w:type="dxa"/>
            <w:vAlign w:val="center"/>
          </w:tcPr>
          <w:p w:rsidR="004D56CB" w:rsidRDefault="004D56CB" w:rsidP="00913071">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08" w:type="dxa"/>
            <w:vAlign w:val="center"/>
          </w:tcPr>
          <w:p w:rsidR="004D56CB" w:rsidRDefault="004D56CB" w:rsidP="00913071">
            <w:pPr>
              <w:ind w:left="100"/>
              <w:rPr>
                <w:sz w:val="20"/>
                <w:szCs w:val="20"/>
              </w:rPr>
            </w:pPr>
            <w:r>
              <w:rPr>
                <w:rFonts w:ascii="Arial" w:eastAsia="Arial" w:hAnsi="Arial" w:cs="Arial"/>
              </w:rPr>
              <w:t>English or Urdu</w:t>
            </w:r>
          </w:p>
        </w:tc>
      </w:tr>
      <w:tr w:rsidR="004D56CB" w:rsidTr="004118FB">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306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08" w:type="dxa"/>
            <w:vAlign w:val="center"/>
          </w:tcPr>
          <w:p w:rsidR="004D56CB" w:rsidRDefault="004D56CB" w:rsidP="00913071">
            <w:pPr>
              <w:ind w:left="100"/>
              <w:rPr>
                <w:sz w:val="21"/>
                <w:szCs w:val="21"/>
              </w:rPr>
            </w:pPr>
            <w:r w:rsidRPr="00067105">
              <w:rPr>
                <w:rFonts w:ascii="Arial" w:eastAsia="Arial" w:hAnsi="Arial" w:cs="Arial"/>
              </w:rPr>
              <w:t>2% of the Estimated Price (Estimated price Mention against each item of the list)</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08" w:type="dxa"/>
            <w:vAlign w:val="center"/>
          </w:tcPr>
          <w:p w:rsidR="004D56CB" w:rsidRDefault="004D56CB" w:rsidP="00913071">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4118FB">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306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08" w:type="dxa"/>
            <w:vAlign w:val="center"/>
          </w:tcPr>
          <w:p w:rsidR="004D56CB" w:rsidRDefault="004D56CB" w:rsidP="00913071">
            <w:pPr>
              <w:spacing w:line="239" w:lineRule="exact"/>
              <w:ind w:left="100"/>
              <w:rPr>
                <w:sz w:val="20"/>
                <w:szCs w:val="20"/>
              </w:rPr>
            </w:pPr>
            <w:r>
              <w:rPr>
                <w:rFonts w:ascii="Arial" w:eastAsia="Arial" w:hAnsi="Arial" w:cs="Arial"/>
              </w:rPr>
              <w:t>Single Stage – Two Envelop</w:t>
            </w:r>
          </w:p>
          <w:p w:rsidR="004D56CB" w:rsidRDefault="004D56CB" w:rsidP="00913071">
            <w:pPr>
              <w:ind w:left="100"/>
              <w:rPr>
                <w:sz w:val="20"/>
                <w:szCs w:val="20"/>
              </w:rPr>
            </w:pPr>
            <w:r>
              <w:rPr>
                <w:rFonts w:ascii="Arial" w:eastAsia="Arial" w:hAnsi="Arial" w:cs="Arial"/>
              </w:rPr>
              <w:t>bidding procedure</w:t>
            </w:r>
          </w:p>
        </w:tc>
      </w:tr>
      <w:tr w:rsidR="004D56CB" w:rsidTr="004118FB">
        <w:trPr>
          <w:trHeight w:val="720"/>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306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08" w:type="dxa"/>
            <w:vAlign w:val="bottom"/>
          </w:tcPr>
          <w:p w:rsidR="004D56CB" w:rsidRPr="00310390" w:rsidRDefault="004D56CB" w:rsidP="004D56CB">
            <w:pPr>
              <w:pStyle w:val="NoSpacing"/>
              <w:rPr>
                <w:rFonts w:ascii="Times New Roman" w:hAnsi="Times New Roman"/>
                <w:b/>
                <w:spacing w:val="-3"/>
              </w:rPr>
            </w:pPr>
            <w:r>
              <w:rPr>
                <w:rFonts w:ascii="Times New Roman" w:hAnsi="Times New Roman"/>
                <w:b/>
                <w:spacing w:val="-2"/>
              </w:rPr>
              <w:t>Medical Superintendent</w:t>
            </w:r>
          </w:p>
          <w:p w:rsidR="004D56CB" w:rsidRPr="00310390" w:rsidRDefault="004D56CB" w:rsidP="004D56CB">
            <w:pPr>
              <w:pStyle w:val="NoSpacing"/>
              <w:rPr>
                <w:rFonts w:ascii="Times New Roman" w:hAnsi="Times New Roman"/>
                <w:b/>
              </w:rPr>
            </w:pPr>
            <w:r w:rsidRPr="00310390">
              <w:rPr>
                <w:rFonts w:ascii="Times New Roman" w:hAnsi="Times New Roman"/>
                <w:b/>
                <w:spacing w:val="-3"/>
              </w:rPr>
              <w:t>Rawalpindi Institute of Cardiology</w:t>
            </w:r>
          </w:p>
          <w:p w:rsidR="004D56CB" w:rsidRPr="00310390" w:rsidRDefault="004D56CB" w:rsidP="004D56CB">
            <w:pPr>
              <w:pStyle w:val="NoSpacing"/>
              <w:rPr>
                <w:rFonts w:ascii="Times New Roman" w:hAnsi="Times New Roman"/>
                <w:b/>
                <w:noProof/>
              </w:rPr>
            </w:pPr>
            <w:r w:rsidRPr="00310390">
              <w:rPr>
                <w:rFonts w:ascii="Times New Roman" w:hAnsi="Times New Roman"/>
                <w:b/>
                <w:noProof/>
              </w:rPr>
              <w:t>Rawal Road, Rawalpindi</w:t>
            </w:r>
          </w:p>
          <w:p w:rsidR="004D56CB" w:rsidRDefault="004D56CB" w:rsidP="004D56CB">
            <w:pPr>
              <w:pStyle w:val="NoSpacing"/>
              <w:rPr>
                <w:rFonts w:ascii="Times New Roman" w:hAnsi="Times New Roman"/>
                <w:b/>
                <w:noProof/>
              </w:rPr>
            </w:pPr>
            <w:r w:rsidRPr="00310390">
              <w:rPr>
                <w:rFonts w:ascii="Times New Roman" w:hAnsi="Times New Roman"/>
                <w:b/>
                <w:noProof/>
              </w:rPr>
              <w:t>051-9281111-20</w:t>
            </w:r>
          </w:p>
          <w:p w:rsidR="004D56CB" w:rsidRPr="004D56CB" w:rsidRDefault="004D56CB" w:rsidP="004D56CB">
            <w:pPr>
              <w:pStyle w:val="NoSpacing"/>
              <w:rPr>
                <w:sz w:val="20"/>
                <w:szCs w:val="20"/>
              </w:rPr>
            </w:pPr>
            <w:r>
              <w:rPr>
                <w:rFonts w:ascii="Times New Roman" w:hAnsi="Times New Roman"/>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635A04" w:rsidP="00704AB0">
      <w:pPr>
        <w:rPr>
          <w:rFonts w:asciiTheme="minorHAnsi" w:hAnsiTheme="minorHAnsi" w:cstheme="minorHAnsi"/>
        </w:rPr>
      </w:pPr>
      <w:r w:rsidRPr="00635A04">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635A04"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4F6DB1" w:rsidRPr="00A43B71" w:rsidRDefault="004F6DB1" w:rsidP="00CE6D1F">
                  <w:pPr>
                    <w:pStyle w:val="Heading1"/>
                    <w:rPr>
                      <w:rFonts w:asciiTheme="minorHAnsi" w:eastAsia="Calibri" w:hAnsiTheme="minorHAnsi" w:cstheme="minorHAnsi"/>
                      <w:color w:val="4F81BD" w:themeColor="accent1"/>
                      <w:sz w:val="40"/>
                      <w:szCs w:val="40"/>
                    </w:rPr>
                  </w:pPr>
                  <w:bookmarkStart w:id="3" w:name="_Toc130206953"/>
                  <w:r w:rsidRPr="00A43B71">
                    <w:rPr>
                      <w:rFonts w:asciiTheme="minorHAnsi" w:eastAsia="Calibri" w:hAnsiTheme="minorHAnsi" w:cstheme="minorHAnsi"/>
                      <w:color w:val="4F81BD" w:themeColor="accent1"/>
                      <w:sz w:val="40"/>
                      <w:szCs w:val="40"/>
                    </w:rPr>
                    <w:t>SECTION I</w:t>
                  </w:r>
                  <w:bookmarkEnd w:id="3"/>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4" w:name="_Toc130206954"/>
                  <w:r w:rsidRPr="00A43B71">
                    <w:rPr>
                      <w:rFonts w:asciiTheme="minorHAnsi" w:eastAsia="Calibri" w:hAnsiTheme="minorHAnsi" w:cstheme="minorHAnsi"/>
                      <w:color w:val="4F81BD" w:themeColor="accent1"/>
                      <w:sz w:val="40"/>
                      <w:szCs w:val="40"/>
                    </w:rPr>
                    <w:t>INVITATION TO BID</w:t>
                  </w:r>
                  <w:bookmarkEnd w:id="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5" w:name="_Toc130206955"/>
      <w:r>
        <w:rPr>
          <w:rFonts w:eastAsia="Arial"/>
        </w:rPr>
        <w:t>LETTER OF INVITATION</w:t>
      </w:r>
      <w:bookmarkEnd w:id="5"/>
    </w:p>
    <w:p w:rsidR="00CE6D1F" w:rsidRPr="00CE6D1F" w:rsidRDefault="00CE6D1F" w:rsidP="00CE6D1F"/>
    <w:p w:rsidR="00CE6D1F" w:rsidRDefault="00CE6D1F" w:rsidP="00CE6D1F">
      <w:pPr>
        <w:spacing w:line="39" w:lineRule="exact"/>
        <w:rPr>
          <w:sz w:val="20"/>
          <w:szCs w:val="20"/>
        </w:rPr>
      </w:pPr>
    </w:p>
    <w:p w:rsidR="00CE6D1F" w:rsidRDefault="00CE6D1F" w:rsidP="00F6701C">
      <w:pPr>
        <w:spacing w:line="239" w:lineRule="auto"/>
        <w:jc w:val="center"/>
        <w:rPr>
          <w:sz w:val="20"/>
          <w:szCs w:val="20"/>
        </w:rPr>
      </w:pPr>
      <w:r>
        <w:rPr>
          <w:rFonts w:ascii="Arial" w:eastAsia="Arial" w:hAnsi="Arial" w:cs="Arial"/>
          <w:b/>
          <w:bCs/>
        </w:rPr>
        <w:t xml:space="preserve">PROCUREMENT OF </w:t>
      </w:r>
      <w:r w:rsidR="00F6701C">
        <w:rPr>
          <w:rFonts w:ascii="Arial" w:eastAsia="Arial" w:hAnsi="Arial" w:cs="Arial"/>
          <w:b/>
          <w:bCs/>
        </w:rPr>
        <w:t>DISPOSABLE ITEMS FOR CATH LAB, STROKE &amp; EP DEPARTMENT</w:t>
      </w:r>
      <w:r>
        <w:rPr>
          <w:rFonts w:ascii="Arial" w:eastAsia="Arial" w:hAnsi="Arial" w:cs="Arial"/>
          <w:b/>
          <w:bCs/>
        </w:rPr>
        <w:t xml:space="preserve"> THROUGH FRAMEWORK CONTRACT</w:t>
      </w:r>
    </w:p>
    <w:p w:rsidR="00CE6D1F" w:rsidRDefault="00CE6D1F" w:rsidP="00CE6D1F">
      <w:pPr>
        <w:spacing w:line="242" w:lineRule="exact"/>
        <w:rPr>
          <w:sz w:val="20"/>
          <w:szCs w:val="20"/>
        </w:rPr>
      </w:pPr>
    </w:p>
    <w:p w:rsidR="00CE6D1F" w:rsidRDefault="00CE6D1F" w:rsidP="006D4ADD">
      <w:pPr>
        <w:spacing w:line="239" w:lineRule="auto"/>
        <w:jc w:val="right"/>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4A0075">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4A0075">
        <w:rPr>
          <w:rFonts w:ascii="Arial" w:eastAsia="Arial" w:hAnsi="Arial" w:cs="Arial"/>
          <w:b/>
          <w:bCs/>
        </w:rPr>
        <w:t>05-08</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4A0075">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4A0075">
        <w:rPr>
          <w:rFonts w:ascii="Arial" w:eastAsia="Arial" w:hAnsi="Arial" w:cs="Arial"/>
          <w:b/>
          <w:bCs/>
        </w:rPr>
        <w:t>07-08</w:t>
      </w:r>
      <w:r w:rsidR="00925EEC">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b/>
          <w:bCs/>
        </w:rPr>
        <w:t>at 1</w:t>
      </w:r>
      <w:r w:rsidR="002C7A86">
        <w:rPr>
          <w:rFonts w:ascii="Arial" w:eastAsia="Arial" w:hAnsi="Arial" w:cs="Arial"/>
          <w:b/>
          <w:bCs/>
        </w:rPr>
        <w:t>1</w:t>
      </w:r>
      <w:r w:rsidRPr="008D351E">
        <w:rPr>
          <w:rFonts w:ascii="Arial" w:eastAsia="Arial" w:hAnsi="Arial" w:cs="Arial"/>
          <w:b/>
          <w:bCs/>
        </w:rPr>
        <w:t xml:space="preserve">:00 AM </w:t>
      </w:r>
      <w:r w:rsidRPr="008D351E">
        <w:rPr>
          <w:rFonts w:ascii="Arial" w:eastAsia="Arial" w:hAnsi="Arial" w:cs="Arial"/>
        </w:rPr>
        <w:t xml:space="preserve">positively in the Purchase office of Rawalpindi Institute of Cardiology, </w:t>
      </w:r>
      <w:proofErr w:type="spellStart"/>
      <w:r w:rsidRPr="008D351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2C7A86">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635A04"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4F6DB1" w:rsidRPr="00A43B71" w:rsidRDefault="004F6DB1" w:rsidP="00A43B71">
                  <w:pPr>
                    <w:pStyle w:val="Heading1"/>
                    <w:rPr>
                      <w:rFonts w:asciiTheme="minorHAnsi" w:eastAsia="Calibri" w:hAnsiTheme="minorHAnsi" w:cstheme="minorHAnsi"/>
                      <w:color w:val="4F81BD" w:themeColor="accent1"/>
                      <w:sz w:val="40"/>
                      <w:szCs w:val="40"/>
                    </w:rPr>
                  </w:pPr>
                  <w:bookmarkStart w:id="6"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6"/>
                </w:p>
                <w:p w:rsidR="004F6DB1" w:rsidRPr="00D479E0" w:rsidRDefault="004F6DB1" w:rsidP="002360C1">
                  <w:pPr>
                    <w:pStyle w:val="Heading1"/>
                    <w:rPr>
                      <w:rFonts w:asciiTheme="minorHAnsi" w:eastAsia="Calibri" w:hAnsiTheme="minorHAnsi" w:cstheme="minorHAnsi"/>
                      <w:color w:val="4F81BD" w:themeColor="accent1"/>
                      <w:sz w:val="40"/>
                      <w:szCs w:val="40"/>
                    </w:rPr>
                  </w:pPr>
                  <w:bookmarkStart w:id="7" w:name="_Toc130206957"/>
                  <w:r>
                    <w:rPr>
                      <w:rFonts w:asciiTheme="minorHAnsi" w:eastAsia="Calibri" w:hAnsiTheme="minorHAnsi" w:cstheme="minorHAnsi"/>
                      <w:color w:val="4F81BD" w:themeColor="accent1"/>
                      <w:sz w:val="40"/>
                      <w:szCs w:val="40"/>
                    </w:rPr>
                    <w:t>INSTRUCTI</w:t>
                  </w:r>
                  <w:r w:rsidR="002360C1">
                    <w:rPr>
                      <w:rFonts w:asciiTheme="minorHAnsi" w:eastAsia="Calibri" w:hAnsiTheme="minorHAnsi" w:cstheme="minorHAnsi"/>
                      <w:color w:val="4F81BD" w:themeColor="accent1"/>
                      <w:sz w:val="40"/>
                      <w:szCs w:val="40"/>
                    </w:rPr>
                    <w:t>O</w:t>
                  </w:r>
                  <w:r>
                    <w:rPr>
                      <w:rFonts w:asciiTheme="minorHAnsi" w:eastAsia="Calibri" w:hAnsiTheme="minorHAnsi" w:cstheme="minorHAnsi"/>
                      <w:color w:val="4F81BD" w:themeColor="accent1"/>
                      <w:sz w:val="40"/>
                      <w:szCs w:val="40"/>
                    </w:rPr>
                    <w:t>N</w:t>
                  </w:r>
                  <w:r w:rsidR="002360C1">
                    <w:rPr>
                      <w:rFonts w:asciiTheme="minorHAnsi" w:eastAsia="Calibri" w:hAnsiTheme="minorHAnsi" w:cstheme="minorHAnsi"/>
                      <w:color w:val="4F81BD" w:themeColor="accent1"/>
                      <w:sz w:val="40"/>
                      <w:szCs w:val="40"/>
                    </w:rPr>
                    <w:t xml:space="preserve"> </w:t>
                  </w:r>
                  <w:r>
                    <w:rPr>
                      <w:rFonts w:asciiTheme="minorHAnsi" w:eastAsia="Calibri" w:hAnsiTheme="minorHAnsi" w:cstheme="minorHAnsi"/>
                      <w:color w:val="4F81BD" w:themeColor="accent1"/>
                      <w:sz w:val="40"/>
                      <w:szCs w:val="40"/>
                    </w:rPr>
                    <w:t>TO BIDDERS</w:t>
                  </w:r>
                  <w:r w:rsidRPr="00A43B71">
                    <w:rPr>
                      <w:rFonts w:asciiTheme="minorHAnsi" w:eastAsia="Calibri" w:hAnsiTheme="minorHAnsi" w:cstheme="minorHAnsi"/>
                      <w:color w:val="4F81BD" w:themeColor="accent1"/>
                      <w:sz w:val="40"/>
                      <w:szCs w:val="40"/>
                    </w:rPr>
                    <w:t xml:space="preserve"> (ITB)</w:t>
                  </w:r>
                  <w:bookmarkEnd w:id="7"/>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8" w:name="_Toc130206958"/>
      <w:r w:rsidRPr="00C02929">
        <w:rPr>
          <w:rFonts w:eastAsia="Arial"/>
          <w:sz w:val="24"/>
        </w:rPr>
        <w:lastRenderedPageBreak/>
        <w:t>Scope of Bid</w:t>
      </w:r>
      <w:bookmarkEnd w:id="8"/>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9" w:name="_Toc130206959"/>
      <w:r w:rsidRPr="00C02929">
        <w:rPr>
          <w:rFonts w:eastAsia="Arial"/>
          <w:sz w:val="24"/>
        </w:rPr>
        <w:t>Source of Funds</w:t>
      </w:r>
      <w:bookmarkEnd w:id="9"/>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10" w:name="_Toc130206960"/>
      <w:r w:rsidRPr="00C02929">
        <w:rPr>
          <w:rFonts w:eastAsia="Arial"/>
          <w:sz w:val="24"/>
        </w:rPr>
        <w:t>Eligible Bidders</w:t>
      </w:r>
      <w:bookmarkEnd w:id="10"/>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1"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1"/>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2" w:name="_Toc130206962"/>
      <w:r w:rsidRPr="00D44DAD">
        <w:rPr>
          <w:rFonts w:eastAsia="Arial"/>
          <w:sz w:val="24"/>
        </w:rPr>
        <w:t>Eligible Goods and Services</w:t>
      </w:r>
      <w:bookmarkEnd w:id="12"/>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3"/>
      <w:r w:rsidRPr="004C6CAF">
        <w:rPr>
          <w:rFonts w:eastAsia="Arial"/>
          <w:sz w:val="24"/>
        </w:rPr>
        <w:t>Cost of Bidding</w:t>
      </w:r>
      <w:bookmarkEnd w:id="13"/>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4" w:name="_Toc130206964"/>
      <w:r w:rsidRPr="004C6CAF">
        <w:rPr>
          <w:rFonts w:eastAsia="Arial"/>
          <w:sz w:val="24"/>
        </w:rPr>
        <w:t>Bidding for Selective Items</w:t>
      </w:r>
      <w:bookmarkEnd w:id="14"/>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5" w:name="_Toc130206965"/>
      <w:r w:rsidRPr="006B4C51">
        <w:rPr>
          <w:rFonts w:eastAsia="Arial"/>
          <w:sz w:val="24"/>
          <w:u w:val="single"/>
        </w:rPr>
        <w:t>THE BIDDING PROCEDURE</w:t>
      </w:r>
      <w:bookmarkEnd w:id="15"/>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6" w:name="_Toc130206966"/>
      <w:r>
        <w:rPr>
          <w:rFonts w:eastAsia="Arial"/>
          <w:sz w:val="24"/>
        </w:rPr>
        <w:t>The Governing Rules</w:t>
      </w:r>
      <w:bookmarkEnd w:id="16"/>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7" w:name="_Toc130206967"/>
      <w:r w:rsidRPr="001F02BA">
        <w:rPr>
          <w:rFonts w:eastAsia="Arial"/>
          <w:sz w:val="24"/>
        </w:rPr>
        <w:t>Applicable Bidding Procedure</w:t>
      </w:r>
      <w:bookmarkEnd w:id="17"/>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8" w:name="_Toc130206968"/>
      <w:r w:rsidRPr="006B4C51">
        <w:rPr>
          <w:rFonts w:eastAsia="Arial"/>
          <w:sz w:val="24"/>
          <w:u w:val="single"/>
        </w:rPr>
        <w:t>THE BIDDING DOCUMENTS</w:t>
      </w:r>
      <w:bookmarkEnd w:id="18"/>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9" w:name="_Toc130206969"/>
      <w:r w:rsidRPr="006B4C51">
        <w:rPr>
          <w:rFonts w:eastAsia="Arial"/>
          <w:sz w:val="24"/>
        </w:rPr>
        <w:t>Contents of the Bidding Documents</w:t>
      </w:r>
      <w:bookmarkEnd w:id="19"/>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20" w:name="_Toc130206970"/>
      <w:r w:rsidRPr="006B4C51">
        <w:rPr>
          <w:rFonts w:eastAsia="Arial"/>
          <w:sz w:val="24"/>
        </w:rPr>
        <w:t>Clarification(s) on Bidding Documents</w:t>
      </w:r>
      <w:bookmarkEnd w:id="20"/>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1" w:name="_Toc130206971"/>
      <w:r w:rsidRPr="006B4C51">
        <w:rPr>
          <w:rFonts w:eastAsia="Arial"/>
          <w:sz w:val="24"/>
        </w:rPr>
        <w:t>Amendment(s) to the Bidding Documents</w:t>
      </w:r>
      <w:bookmarkEnd w:id="21"/>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2" w:name="_Toc130206972"/>
      <w:r w:rsidRPr="006B4C51">
        <w:rPr>
          <w:rFonts w:eastAsia="Arial"/>
          <w:sz w:val="24"/>
          <w:u w:val="single"/>
        </w:rPr>
        <w:t>PREPARATION OF BIDS</w:t>
      </w:r>
      <w:bookmarkEnd w:id="22"/>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3" w:name="_Toc130206973"/>
      <w:r w:rsidRPr="006B4C51">
        <w:rPr>
          <w:rFonts w:eastAsia="Arial"/>
          <w:sz w:val="24"/>
        </w:rPr>
        <w:t>Language of Bids</w:t>
      </w:r>
      <w:bookmarkEnd w:id="23"/>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4" w:name="_Toc130206974"/>
      <w:r w:rsidRPr="006B4C51">
        <w:rPr>
          <w:rFonts w:eastAsia="Arial"/>
          <w:sz w:val="24"/>
        </w:rPr>
        <w:t>Documents comprising the Bids</w:t>
      </w:r>
      <w:bookmarkEnd w:id="24"/>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5" w:name="_Toc130206975"/>
      <w:r w:rsidRPr="006B4C51">
        <w:rPr>
          <w:rFonts w:eastAsia="Arial"/>
          <w:sz w:val="24"/>
        </w:rPr>
        <w:t>Bid Price.</w:t>
      </w:r>
      <w:bookmarkEnd w:id="25"/>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130206976"/>
      <w:r w:rsidRPr="00827DCA">
        <w:rPr>
          <w:rFonts w:eastAsia="Arial"/>
          <w:sz w:val="24"/>
        </w:rPr>
        <w:t>Bid Currencies.</w:t>
      </w:r>
      <w:bookmarkEnd w:id="26"/>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7" w:name="_Toc130206977"/>
      <w:r w:rsidRPr="00827DCA">
        <w:rPr>
          <w:rFonts w:eastAsia="Arial"/>
          <w:sz w:val="24"/>
        </w:rPr>
        <w:t>Samples</w:t>
      </w:r>
      <w:bookmarkEnd w:id="27"/>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8" w:name="_Toc130206978"/>
      <w:r w:rsidRPr="00827DCA">
        <w:rPr>
          <w:rFonts w:eastAsia="Arial"/>
          <w:sz w:val="24"/>
        </w:rPr>
        <w:t>Documentation on Eligibility of Bidders</w:t>
      </w:r>
      <w:bookmarkEnd w:id="28"/>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9" w:name="page16"/>
      <w:bookmarkStart w:id="30" w:name="_Toc130206979"/>
      <w:bookmarkEnd w:id="29"/>
      <w:r w:rsidRPr="00B36F2D">
        <w:rPr>
          <w:rFonts w:eastAsia="Arial"/>
          <w:sz w:val="24"/>
        </w:rPr>
        <w:t>Documentation on Eligibility of Goods</w:t>
      </w:r>
      <w:bookmarkEnd w:id="30"/>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1" w:name="_Toc130206980"/>
      <w:r w:rsidRPr="00B36F2D">
        <w:rPr>
          <w:rFonts w:eastAsia="Arial"/>
          <w:sz w:val="24"/>
        </w:rPr>
        <w:t>Bid Security.</w:t>
      </w:r>
      <w:bookmarkEnd w:id="31"/>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2" w:name="_Toc130206981"/>
      <w:r w:rsidRPr="00031DC4">
        <w:rPr>
          <w:rFonts w:eastAsia="Arial"/>
          <w:sz w:val="24"/>
        </w:rPr>
        <w:t>Bid Validity</w:t>
      </w:r>
      <w:bookmarkEnd w:id="32"/>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3" w:name="_Toc130206982"/>
      <w:proofErr w:type="gramStart"/>
      <w:r w:rsidRPr="00031DC4">
        <w:rPr>
          <w:rFonts w:eastAsia="Arial"/>
          <w:sz w:val="24"/>
        </w:rPr>
        <w:t>Format and Signing of Bids.</w:t>
      </w:r>
      <w:bookmarkEnd w:id="33"/>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4" w:name="_Toc130206983"/>
      <w:r w:rsidRPr="00031DC4">
        <w:rPr>
          <w:rFonts w:eastAsia="Arial"/>
          <w:sz w:val="24"/>
          <w:u w:val="single"/>
        </w:rPr>
        <w:t>SUBMISSION OF BIDS</w:t>
      </w:r>
      <w:bookmarkEnd w:id="34"/>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5" w:name="_Toc130206984"/>
      <w:r w:rsidRPr="00031DC4">
        <w:rPr>
          <w:rFonts w:eastAsia="Arial"/>
          <w:sz w:val="24"/>
        </w:rPr>
        <w:t>Sealing and Marking of Bids</w:t>
      </w:r>
      <w:bookmarkEnd w:id="35"/>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6" w:name="_Toc130206985"/>
      <w:r w:rsidRPr="00031DC4">
        <w:rPr>
          <w:rFonts w:eastAsia="Arial"/>
          <w:sz w:val="24"/>
        </w:rPr>
        <w:t>Deadline for Submission of Bids</w:t>
      </w:r>
      <w:bookmarkEnd w:id="36"/>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7" w:name="_Toc130206986"/>
      <w:r w:rsidRPr="00BF123F">
        <w:rPr>
          <w:rFonts w:eastAsia="Arial"/>
          <w:sz w:val="24"/>
        </w:rPr>
        <w:t>Late Bids</w:t>
      </w:r>
      <w:bookmarkEnd w:id="37"/>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8" w:name="_Toc130206987"/>
      <w:r w:rsidRPr="00BF123F">
        <w:rPr>
          <w:rFonts w:eastAsia="Arial"/>
          <w:sz w:val="24"/>
        </w:rPr>
        <w:t>Withdrawal of Bids</w:t>
      </w:r>
      <w:bookmarkEnd w:id="38"/>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9" w:name="_Toc130206988"/>
      <w:r w:rsidRPr="00BF123F">
        <w:rPr>
          <w:rFonts w:eastAsia="Arial"/>
          <w:sz w:val="24"/>
          <w:u w:val="single"/>
        </w:rPr>
        <w:t>OPENING AND EVALUATION OF BIDS</w:t>
      </w:r>
      <w:bookmarkEnd w:id="39"/>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40" w:name="_Toc130206989"/>
      <w:r w:rsidRPr="00BF123F">
        <w:rPr>
          <w:rFonts w:eastAsia="Arial"/>
          <w:sz w:val="24"/>
        </w:rPr>
        <w:t>Opening of Bids by the Procuring Agency</w:t>
      </w:r>
      <w:bookmarkEnd w:id="40"/>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1" w:name="_Toc130206990"/>
      <w:r w:rsidRPr="00BF123F">
        <w:rPr>
          <w:rFonts w:eastAsia="Arial"/>
          <w:sz w:val="24"/>
        </w:rPr>
        <w:lastRenderedPageBreak/>
        <w:t>Clarification of Bids</w:t>
      </w:r>
      <w:bookmarkEnd w:id="41"/>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2" w:name="page19"/>
      <w:bookmarkEnd w:id="42"/>
    </w:p>
    <w:p w:rsidR="00BF123F" w:rsidRPr="00A6484C" w:rsidRDefault="00A6484C" w:rsidP="008B7EBC">
      <w:pPr>
        <w:pStyle w:val="Heading2"/>
        <w:numPr>
          <w:ilvl w:val="0"/>
          <w:numId w:val="45"/>
        </w:numPr>
        <w:rPr>
          <w:rFonts w:eastAsia="Arial"/>
          <w:sz w:val="24"/>
        </w:rPr>
      </w:pPr>
      <w:bookmarkStart w:id="43" w:name="_Toc130206991"/>
      <w:r>
        <w:rPr>
          <w:rFonts w:eastAsia="Arial"/>
          <w:sz w:val="24"/>
        </w:rPr>
        <w:t>Preliminary Examination</w:t>
      </w:r>
      <w:bookmarkEnd w:id="43"/>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4" w:name="_Toc130206992"/>
      <w:r w:rsidRPr="00BF123F">
        <w:rPr>
          <w:rFonts w:eastAsia="Arial"/>
          <w:sz w:val="24"/>
        </w:rPr>
        <w:t>Evaluation of Bids</w:t>
      </w:r>
      <w:bookmarkEnd w:id="44"/>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5" w:name="_Toc130206993"/>
      <w:r w:rsidRPr="00670FED">
        <w:rPr>
          <w:rFonts w:eastAsia="Arial"/>
          <w:sz w:val="24"/>
        </w:rPr>
        <w:t>Qualification of Bidder</w:t>
      </w:r>
      <w:bookmarkEnd w:id="45"/>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6" w:name="page20"/>
      <w:bookmarkEnd w:id="46"/>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4"/>
      <w:r w:rsidRPr="00670FED">
        <w:rPr>
          <w:rFonts w:eastAsia="Arial"/>
          <w:sz w:val="24"/>
        </w:rPr>
        <w:t>Rejection of Bids</w:t>
      </w:r>
      <w:bookmarkEnd w:id="47"/>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5"/>
      <w:r w:rsidRPr="00670FED">
        <w:rPr>
          <w:rFonts w:eastAsia="Arial"/>
          <w:sz w:val="24"/>
        </w:rPr>
        <w:t>Re-Bidding</w:t>
      </w:r>
      <w:bookmarkEnd w:id="48"/>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9" w:name="_Toc130206996"/>
      <w:r w:rsidRPr="00670FED">
        <w:rPr>
          <w:rFonts w:eastAsia="Arial"/>
          <w:sz w:val="24"/>
        </w:rPr>
        <w:t>Announcement of Evaluation Report</w:t>
      </w:r>
      <w:bookmarkEnd w:id="49"/>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50" w:name="page21"/>
      <w:bookmarkEnd w:id="50"/>
    </w:p>
    <w:p w:rsidR="00670FED" w:rsidRPr="001A1E9C" w:rsidRDefault="00670FED" w:rsidP="008B7EBC">
      <w:pPr>
        <w:pStyle w:val="Heading2"/>
        <w:numPr>
          <w:ilvl w:val="0"/>
          <w:numId w:val="45"/>
        </w:numPr>
        <w:rPr>
          <w:rFonts w:eastAsia="Arial"/>
          <w:sz w:val="24"/>
        </w:rPr>
      </w:pPr>
      <w:bookmarkStart w:id="51" w:name="_Toc130206997"/>
      <w:r w:rsidRPr="001A1E9C">
        <w:rPr>
          <w:rFonts w:eastAsia="Arial"/>
          <w:sz w:val="24"/>
        </w:rPr>
        <w:t>Contacting the Procuring Agency</w:t>
      </w:r>
      <w:bookmarkEnd w:id="51"/>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2" w:name="_Toc97810569"/>
      <w:bookmarkStart w:id="53" w:name="_Toc130206998"/>
      <w:r w:rsidRPr="007104B6">
        <w:rPr>
          <w:rFonts w:eastAsia="Arial"/>
          <w:sz w:val="24"/>
        </w:rPr>
        <w:t xml:space="preserve">Grievance </w:t>
      </w:r>
      <w:proofErr w:type="spellStart"/>
      <w:r w:rsidRPr="007104B6">
        <w:rPr>
          <w:rFonts w:eastAsia="Arial"/>
          <w:sz w:val="24"/>
        </w:rPr>
        <w:t>Redressal</w:t>
      </w:r>
      <w:bookmarkEnd w:id="52"/>
      <w:bookmarkEnd w:id="53"/>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4" w:name="_Toc130206999"/>
      <w:r w:rsidRPr="001A1E9C">
        <w:rPr>
          <w:rFonts w:eastAsia="Arial"/>
          <w:sz w:val="24"/>
        </w:rPr>
        <w:t>Acceptance of Bid and Award Criteria</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5" w:name="_Toc130207000"/>
      <w:r w:rsidRPr="001A1E9C">
        <w:rPr>
          <w:rFonts w:eastAsia="Arial"/>
          <w:sz w:val="24"/>
        </w:rPr>
        <w:t>Procuring Agency’s Right to vary quantities at the time of Award</w:t>
      </w:r>
      <w:bookmarkEnd w:id="55"/>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1"/>
      <w:r w:rsidRPr="00A63FB7">
        <w:rPr>
          <w:rFonts w:eastAsia="Arial"/>
          <w:sz w:val="24"/>
        </w:rPr>
        <w:t>Notification of Award</w:t>
      </w:r>
      <w:bookmarkEnd w:id="56"/>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2"/>
      <w:r w:rsidRPr="00A63FB7">
        <w:rPr>
          <w:rFonts w:eastAsia="Arial"/>
          <w:sz w:val="24"/>
        </w:rPr>
        <w:t>Limitation on Negotiations</w:t>
      </w:r>
      <w:bookmarkEnd w:id="57"/>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8" w:name="_Toc130207003"/>
      <w:r w:rsidRPr="00A63FB7">
        <w:rPr>
          <w:rFonts w:eastAsia="Arial"/>
          <w:sz w:val="24"/>
        </w:rPr>
        <w:t>Signing of Contract</w:t>
      </w:r>
      <w:bookmarkEnd w:id="58"/>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9" w:name="page22"/>
      <w:bookmarkEnd w:id="59"/>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635A04"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4F6DB1" w:rsidRPr="00A43B71" w:rsidRDefault="004F6DB1" w:rsidP="00567FE8">
                  <w:pPr>
                    <w:pStyle w:val="Heading1"/>
                    <w:rPr>
                      <w:rFonts w:asciiTheme="minorHAnsi" w:eastAsia="Calibri" w:hAnsiTheme="minorHAnsi" w:cstheme="minorHAnsi"/>
                      <w:color w:val="4F81BD" w:themeColor="accent1"/>
                      <w:sz w:val="40"/>
                      <w:szCs w:val="40"/>
                    </w:rPr>
                  </w:pPr>
                  <w:bookmarkStart w:id="60"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6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1" w:name="_Toc130207005"/>
                  <w:r>
                    <w:rPr>
                      <w:rFonts w:asciiTheme="minorHAnsi" w:eastAsia="Calibri" w:hAnsiTheme="minorHAnsi" w:cstheme="minorHAnsi"/>
                      <w:color w:val="4F81BD" w:themeColor="accent1"/>
                      <w:sz w:val="40"/>
                      <w:szCs w:val="40"/>
                    </w:rPr>
                    <w:t>SCHEDULE OF REQUIREMENT &amp; TECHNICAL SPECIFICATION</w:t>
                  </w:r>
                  <w:bookmarkEnd w:id="6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2" w:name="_Toc130207006"/>
      <w:r w:rsidRPr="00FA2ADC">
        <w:rPr>
          <w:rFonts w:eastAsia="Arial"/>
          <w:sz w:val="48"/>
          <w:szCs w:val="48"/>
        </w:rPr>
        <w:t>Schedule of Requirements:</w:t>
      </w:r>
      <w:bookmarkEnd w:id="62"/>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473EBC"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E425D0">
            <w:pPr>
              <w:spacing w:line="272" w:lineRule="exact"/>
              <w:jc w:val="both"/>
              <w:rPr>
                <w:szCs w:val="20"/>
              </w:rPr>
            </w:pPr>
            <w:r w:rsidRPr="009E3E34">
              <w:rPr>
                <w:szCs w:val="20"/>
              </w:rPr>
              <w:t xml:space="preserve">After </w:t>
            </w:r>
            <w:r w:rsidR="00473EBC">
              <w:rPr>
                <w:szCs w:val="20"/>
              </w:rPr>
              <w:t>45</w:t>
            </w:r>
            <w:r w:rsidRPr="009E3E34">
              <w:rPr>
                <w:szCs w:val="20"/>
              </w:rPr>
              <w:t xml:space="preserve"> (</w:t>
            </w:r>
            <w:r w:rsidR="00E425D0">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Pr="00E425D0" w:rsidRDefault="00E64453" w:rsidP="00D8597E">
      <w:pPr>
        <w:pStyle w:val="Heading2"/>
        <w:jc w:val="center"/>
        <w:rPr>
          <w:sz w:val="26"/>
          <w:szCs w:val="18"/>
          <w:u w:val="single"/>
        </w:rPr>
      </w:pPr>
      <w:bookmarkStart w:id="63" w:name="_Toc130207007"/>
      <w:r>
        <w:rPr>
          <w:sz w:val="26"/>
          <w:szCs w:val="18"/>
          <w:u w:val="single"/>
        </w:rPr>
        <w:lastRenderedPageBreak/>
        <w:t>SUPPLEMENTARY</w:t>
      </w:r>
      <w:r w:rsidR="005A354A" w:rsidRPr="00E425D0">
        <w:rPr>
          <w:sz w:val="26"/>
          <w:szCs w:val="18"/>
          <w:u w:val="single"/>
        </w:rPr>
        <w:t xml:space="preserve"> </w:t>
      </w:r>
      <w:r w:rsidR="0023632F" w:rsidRPr="00E425D0">
        <w:rPr>
          <w:sz w:val="26"/>
          <w:szCs w:val="18"/>
          <w:u w:val="single"/>
        </w:rPr>
        <w:t>DEMAND</w:t>
      </w:r>
      <w:r w:rsidR="005F339B" w:rsidRPr="00E425D0">
        <w:rPr>
          <w:sz w:val="26"/>
          <w:szCs w:val="18"/>
          <w:u w:val="single"/>
        </w:rPr>
        <w:t xml:space="preserve"> OF DISPOSABLE</w:t>
      </w:r>
      <w:r w:rsidR="00D8597E">
        <w:rPr>
          <w:sz w:val="26"/>
          <w:szCs w:val="18"/>
          <w:u w:val="single"/>
        </w:rPr>
        <w:t xml:space="preserve"> ITEMS</w:t>
      </w:r>
      <w:r w:rsidR="005F339B" w:rsidRPr="00E425D0">
        <w:rPr>
          <w:sz w:val="26"/>
          <w:szCs w:val="18"/>
          <w:u w:val="single"/>
        </w:rPr>
        <w:t xml:space="preserve"> </w:t>
      </w:r>
      <w:r w:rsidR="00E425D0" w:rsidRPr="00E425D0">
        <w:rPr>
          <w:sz w:val="26"/>
          <w:szCs w:val="18"/>
          <w:u w:val="single"/>
        </w:rPr>
        <w:t xml:space="preserve">FOR </w:t>
      </w:r>
      <w:r w:rsidR="00D8597E">
        <w:rPr>
          <w:sz w:val="26"/>
          <w:szCs w:val="18"/>
          <w:u w:val="single"/>
        </w:rPr>
        <w:t>CATH LAB, STROKE &amp; ELECTROPHYSIOLOGY DEPARTMENT</w:t>
      </w:r>
      <w:r w:rsidR="00E425D0" w:rsidRPr="00E425D0">
        <w:rPr>
          <w:sz w:val="26"/>
          <w:szCs w:val="18"/>
          <w:u w:val="single"/>
        </w:rPr>
        <w:t xml:space="preserve"> </w:t>
      </w:r>
      <w:r w:rsidR="0023632F" w:rsidRPr="00E425D0">
        <w:rPr>
          <w:sz w:val="26"/>
          <w:szCs w:val="18"/>
          <w:u w:val="single"/>
        </w:rPr>
        <w:t xml:space="preserve">FOR THE </w:t>
      </w:r>
      <w:r w:rsidR="00D8597E">
        <w:rPr>
          <w:sz w:val="26"/>
          <w:szCs w:val="18"/>
          <w:u w:val="single"/>
        </w:rPr>
        <w:t>FY</w:t>
      </w:r>
      <w:r w:rsidR="0023632F" w:rsidRPr="00E425D0">
        <w:rPr>
          <w:sz w:val="26"/>
          <w:szCs w:val="18"/>
          <w:u w:val="single"/>
        </w:rPr>
        <w:t xml:space="preserve"> </w:t>
      </w:r>
      <w:r w:rsidR="005F339B" w:rsidRPr="00E425D0">
        <w:rPr>
          <w:sz w:val="26"/>
          <w:szCs w:val="18"/>
          <w:u w:val="single"/>
        </w:rPr>
        <w:t>2023-24</w:t>
      </w:r>
      <w:bookmarkEnd w:id="63"/>
      <w:r w:rsidR="0023632F" w:rsidRPr="00E425D0">
        <w:rPr>
          <w:sz w:val="26"/>
          <w:szCs w:val="18"/>
          <w:u w:val="single"/>
        </w:rPr>
        <w:t xml:space="preserve"> </w:t>
      </w:r>
    </w:p>
    <w:p w:rsidR="005A354A" w:rsidRPr="0023632F" w:rsidRDefault="005A354A" w:rsidP="005A354A">
      <w:pPr>
        <w:pStyle w:val="Heading2"/>
        <w:jc w:val="center"/>
        <w:rPr>
          <w:sz w:val="24"/>
          <w:u w:val="single"/>
        </w:rPr>
      </w:pPr>
      <w:bookmarkStart w:id="64" w:name="_Toc130207008"/>
      <w:r w:rsidRPr="0023632F">
        <w:rPr>
          <w:sz w:val="24"/>
          <w:u w:val="single"/>
        </w:rPr>
        <w:t>(THROUGH FRAMEWORK CONTRACT)</w:t>
      </w:r>
      <w:bookmarkEnd w:id="64"/>
      <w:r w:rsidRPr="0023632F">
        <w:rPr>
          <w:sz w:val="24"/>
          <w:u w:val="single"/>
        </w:rPr>
        <w:t xml:space="preserve"> </w:t>
      </w:r>
    </w:p>
    <w:p w:rsidR="005A354A" w:rsidRDefault="005A354A" w:rsidP="00393D01">
      <w:pPr>
        <w:tabs>
          <w:tab w:val="left" w:pos="2472"/>
        </w:tabs>
      </w:pPr>
    </w:p>
    <w:p w:rsidR="00B64C4A" w:rsidRDefault="00B64C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5082"/>
        <w:gridCol w:w="990"/>
        <w:gridCol w:w="1397"/>
        <w:gridCol w:w="1481"/>
      </w:tblGrid>
      <w:tr w:rsidR="002661DB" w:rsidRPr="009570AB" w:rsidTr="002661DB">
        <w:trPr>
          <w:trHeight w:val="20"/>
        </w:trPr>
        <w:tc>
          <w:tcPr>
            <w:tcW w:w="317" w:type="pct"/>
            <w:vAlign w:val="center"/>
          </w:tcPr>
          <w:p w:rsidR="002661DB" w:rsidRPr="009570AB" w:rsidRDefault="002661DB" w:rsidP="00BB0AF4">
            <w:pPr>
              <w:jc w:val="center"/>
              <w:rPr>
                <w:rFonts w:eastAsia="Times New Roman"/>
                <w:b/>
                <w:bCs/>
                <w:color w:val="000000"/>
                <w:sz w:val="20"/>
                <w:szCs w:val="20"/>
              </w:rPr>
            </w:pPr>
            <w:r>
              <w:rPr>
                <w:rFonts w:eastAsia="Times New Roman"/>
                <w:b/>
                <w:bCs/>
                <w:color w:val="000000"/>
                <w:sz w:val="20"/>
                <w:szCs w:val="20"/>
              </w:rPr>
              <w:t>S#</w:t>
            </w:r>
          </w:p>
        </w:tc>
        <w:tc>
          <w:tcPr>
            <w:tcW w:w="2659" w:type="pct"/>
            <w:shd w:val="clear" w:color="auto" w:fill="auto"/>
            <w:vAlign w:val="center"/>
            <w:hideMark/>
          </w:tcPr>
          <w:p w:rsidR="002661DB" w:rsidRPr="009570AB" w:rsidRDefault="002661DB" w:rsidP="00BB0AF4">
            <w:pPr>
              <w:jc w:val="center"/>
              <w:rPr>
                <w:rFonts w:eastAsia="Times New Roman"/>
                <w:b/>
                <w:bCs/>
                <w:color w:val="000000"/>
                <w:sz w:val="20"/>
                <w:szCs w:val="20"/>
              </w:rPr>
            </w:pPr>
            <w:r w:rsidRPr="009570AB">
              <w:rPr>
                <w:rFonts w:eastAsia="Times New Roman"/>
                <w:b/>
                <w:bCs/>
                <w:color w:val="000000"/>
                <w:sz w:val="20"/>
                <w:szCs w:val="20"/>
              </w:rPr>
              <w:t>DETAIL</w:t>
            </w:r>
          </w:p>
        </w:tc>
        <w:tc>
          <w:tcPr>
            <w:tcW w:w="518" w:type="pct"/>
            <w:shd w:val="clear" w:color="auto" w:fill="auto"/>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Unit</w:t>
            </w:r>
          </w:p>
        </w:tc>
        <w:tc>
          <w:tcPr>
            <w:tcW w:w="731" w:type="pct"/>
            <w:shd w:val="clear" w:color="auto" w:fill="auto"/>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 xml:space="preserve">Qty </w:t>
            </w:r>
            <w:proofErr w:type="spellStart"/>
            <w:r w:rsidRPr="009570AB">
              <w:rPr>
                <w:rFonts w:eastAsia="Times New Roman"/>
                <w:b/>
                <w:bCs/>
                <w:color w:val="000000"/>
              </w:rPr>
              <w:t>Req</w:t>
            </w:r>
            <w:proofErr w:type="spellEnd"/>
            <w:r w:rsidRPr="009570AB">
              <w:rPr>
                <w:rFonts w:eastAsia="Times New Roman"/>
                <w:b/>
                <w:bCs/>
                <w:color w:val="000000"/>
              </w:rPr>
              <w:t xml:space="preserve"> 2023-24</w:t>
            </w:r>
          </w:p>
        </w:tc>
        <w:tc>
          <w:tcPr>
            <w:tcW w:w="775" w:type="pct"/>
            <w:shd w:val="clear" w:color="auto" w:fill="auto"/>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Estimated Unit Rate</w:t>
            </w:r>
          </w:p>
        </w:tc>
      </w:tr>
      <w:tr w:rsidR="002661DB" w:rsidRPr="009570AB" w:rsidTr="002661DB">
        <w:trPr>
          <w:trHeight w:val="20"/>
        </w:trPr>
        <w:tc>
          <w:tcPr>
            <w:tcW w:w="317" w:type="pct"/>
            <w:vAlign w:val="center"/>
          </w:tcPr>
          <w:p w:rsidR="002661DB" w:rsidRPr="009570AB" w:rsidRDefault="002661DB" w:rsidP="00BB0AF4">
            <w:pPr>
              <w:jc w:val="center"/>
              <w:rPr>
                <w:rFonts w:eastAsia="Times New Roman"/>
                <w:color w:val="000000"/>
              </w:rPr>
            </w:pPr>
          </w:p>
        </w:tc>
        <w:tc>
          <w:tcPr>
            <w:tcW w:w="2659" w:type="pct"/>
            <w:shd w:val="clear" w:color="000000" w:fill="BFBFB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 xml:space="preserve">Coronary   </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 </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 xml:space="preserve">Dilatation Catheter O.P.N.C with high pressure inflation device or equivalent </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54,000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Y-</w:t>
            </w:r>
            <w:proofErr w:type="spellStart"/>
            <w:r w:rsidRPr="009570AB">
              <w:rPr>
                <w:rFonts w:eastAsia="Times New Roman"/>
                <w:color w:val="222222"/>
              </w:rPr>
              <w:t>Hemostasis</w:t>
            </w:r>
            <w:proofErr w:type="spellEnd"/>
            <w:r w:rsidRPr="009570AB">
              <w:rPr>
                <w:rFonts w:eastAsia="Times New Roman"/>
                <w:color w:val="222222"/>
              </w:rPr>
              <w:t xml:space="preserve"> valve set (click system) </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1500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2,200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 xml:space="preserve">PCI Guide Wire </w:t>
            </w:r>
            <w:proofErr w:type="spellStart"/>
            <w:r w:rsidRPr="009570AB">
              <w:rPr>
                <w:rFonts w:eastAsia="Times New Roman"/>
                <w:color w:val="222222"/>
              </w:rPr>
              <w:t>Suoh</w:t>
            </w:r>
            <w:proofErr w:type="spellEnd"/>
            <w:r w:rsidRPr="009570AB">
              <w:rPr>
                <w:rFonts w:eastAsia="Times New Roman"/>
                <w:color w:val="222222"/>
              </w:rPr>
              <w:t xml:space="preserve"> 3 or equivalent</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27,500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CF4852" w:rsidRDefault="002661DB" w:rsidP="00BB0AF4">
            <w:pPr>
              <w:rPr>
                <w:rFonts w:eastAsia="Times New Roman"/>
                <w:color w:val="222222"/>
              </w:rPr>
            </w:pPr>
            <w:r w:rsidRPr="00CF4852">
              <w:rPr>
                <w:rFonts w:eastAsia="Times New Roman"/>
                <w:color w:val="222222"/>
              </w:rPr>
              <w:t xml:space="preserve">Drape Set </w:t>
            </w:r>
            <w:r>
              <w:rPr>
                <w:rFonts w:eastAsia="Times New Roman"/>
                <w:color w:val="222222"/>
              </w:rPr>
              <w:t>for angioplasty</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10000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3,300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Vascular Dilators 10, 12, 14F</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25</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 xml:space="preserve">Renal </w:t>
            </w:r>
            <w:proofErr w:type="spellStart"/>
            <w:r w:rsidRPr="009570AB">
              <w:rPr>
                <w:rFonts w:eastAsia="Times New Roman"/>
                <w:color w:val="222222"/>
              </w:rPr>
              <w:t>denervation</w:t>
            </w:r>
            <w:proofErr w:type="spellEnd"/>
            <w:r w:rsidRPr="009570AB">
              <w:rPr>
                <w:rFonts w:eastAsia="Times New Roman"/>
                <w:color w:val="222222"/>
              </w:rPr>
              <w:t xml:space="preserve"> catheter with accessories</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300,000</w:t>
            </w:r>
          </w:p>
        </w:tc>
      </w:tr>
      <w:tr w:rsidR="002661DB" w:rsidRPr="009570AB" w:rsidTr="002661DB">
        <w:trPr>
          <w:trHeight w:val="260"/>
        </w:trPr>
        <w:tc>
          <w:tcPr>
            <w:tcW w:w="317" w:type="pct"/>
            <w:vAlign w:val="center"/>
          </w:tcPr>
          <w:p w:rsidR="002661DB" w:rsidRPr="0023472F" w:rsidRDefault="002661DB" w:rsidP="0023472F">
            <w:pPr>
              <w:pStyle w:val="ListParagraph"/>
              <w:ind w:left="360"/>
              <w:rPr>
                <w:rFonts w:eastAsia="Times New Roman"/>
                <w:color w:val="000000"/>
                <w:sz w:val="20"/>
                <w:szCs w:val="20"/>
              </w:rPr>
            </w:pPr>
          </w:p>
        </w:tc>
        <w:tc>
          <w:tcPr>
            <w:tcW w:w="2659" w:type="pct"/>
            <w:shd w:val="clear" w:color="000000" w:fill="BFBFB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 xml:space="preserve">Peripheral </w:t>
            </w:r>
          </w:p>
        </w:tc>
        <w:tc>
          <w:tcPr>
            <w:tcW w:w="518" w:type="pct"/>
            <w:shd w:val="clear" w:color="auto" w:fill="auto"/>
            <w:vAlign w:val="center"/>
            <w:hideMark/>
          </w:tcPr>
          <w:p w:rsidR="002661DB" w:rsidRPr="009570AB" w:rsidRDefault="002661DB" w:rsidP="00BB0AF4">
            <w:pPr>
              <w:rPr>
                <w:rFonts w:eastAsia="Times New Roman"/>
                <w:b/>
                <w:bCs/>
                <w:color w:val="000000"/>
                <w:sz w:val="24"/>
                <w:szCs w:val="24"/>
              </w:rPr>
            </w:pPr>
            <w:r w:rsidRPr="009570AB">
              <w:rPr>
                <w:rFonts w:eastAsia="Times New Roman"/>
                <w:b/>
                <w:bCs/>
                <w:color w:val="000000"/>
                <w:sz w:val="24"/>
                <w:szCs w:val="24"/>
              </w:rPr>
              <w:t> </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Peripheral  infusion catheter longest Length or equivalent (European CE Mark/Japanese/US FDA with evidence of use in Europe, Japan or USA)</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75,000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Torque device 0.035"</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150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2,500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Femoral Sheath 16F 45CM</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3</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45,000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Femoral Sheath 9F 55 or  65CM</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3</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45,000</w:t>
            </w:r>
          </w:p>
        </w:tc>
      </w:tr>
      <w:tr w:rsidR="002661DB" w:rsidRPr="009570AB" w:rsidTr="002661DB">
        <w:trPr>
          <w:trHeight w:val="20"/>
        </w:trPr>
        <w:tc>
          <w:tcPr>
            <w:tcW w:w="317" w:type="pct"/>
            <w:vAlign w:val="center"/>
          </w:tcPr>
          <w:p w:rsidR="002661DB" w:rsidRPr="0023472F" w:rsidRDefault="002661DB" w:rsidP="0023472F">
            <w:pPr>
              <w:pStyle w:val="ListParagraph"/>
              <w:ind w:left="360"/>
              <w:rPr>
                <w:rFonts w:eastAsia="Times New Roman"/>
                <w:color w:val="000000"/>
                <w:sz w:val="20"/>
                <w:szCs w:val="20"/>
              </w:rPr>
            </w:pPr>
          </w:p>
        </w:tc>
        <w:tc>
          <w:tcPr>
            <w:tcW w:w="2659" w:type="pct"/>
            <w:shd w:val="clear" w:color="000000" w:fill="BFBFB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 xml:space="preserve">Stroke / </w:t>
            </w:r>
            <w:proofErr w:type="spellStart"/>
            <w:r w:rsidRPr="009570AB">
              <w:rPr>
                <w:rFonts w:eastAsia="Times New Roman"/>
                <w:b/>
                <w:bCs/>
                <w:color w:val="000000"/>
                <w:sz w:val="24"/>
                <w:szCs w:val="24"/>
              </w:rPr>
              <w:t>Neuro</w:t>
            </w:r>
            <w:proofErr w:type="spellEnd"/>
            <w:r w:rsidRPr="009570AB">
              <w:rPr>
                <w:rFonts w:eastAsia="Times New Roman"/>
                <w:b/>
                <w:bCs/>
                <w:color w:val="000000"/>
                <w:sz w:val="24"/>
                <w:szCs w:val="24"/>
              </w:rPr>
              <w:t xml:space="preserve"> Intervention</w:t>
            </w:r>
          </w:p>
        </w:tc>
        <w:tc>
          <w:tcPr>
            <w:tcW w:w="518" w:type="pct"/>
            <w:shd w:val="clear" w:color="auto" w:fill="auto"/>
            <w:vAlign w:val="center"/>
            <w:hideMark/>
          </w:tcPr>
          <w:p w:rsidR="002661DB" w:rsidRPr="009570AB" w:rsidRDefault="002661DB" w:rsidP="00BB0AF4">
            <w:pPr>
              <w:rPr>
                <w:rFonts w:eastAsia="Times New Roman"/>
                <w:b/>
                <w:bCs/>
                <w:color w:val="000000"/>
                <w:sz w:val="24"/>
                <w:szCs w:val="24"/>
              </w:rPr>
            </w:pPr>
            <w:r w:rsidRPr="009570AB">
              <w:rPr>
                <w:rFonts w:eastAsia="Times New Roman"/>
                <w:b/>
                <w:bCs/>
                <w:color w:val="000000"/>
                <w:sz w:val="24"/>
                <w:szCs w:val="24"/>
              </w:rPr>
              <w:t> </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Stent Retriever  with drop zone technology  with compatible micro</w:t>
            </w:r>
            <w:r>
              <w:rPr>
                <w:rFonts w:eastAsia="Times New Roman"/>
                <w:color w:val="000000"/>
              </w:rPr>
              <w:t xml:space="preserve"> </w:t>
            </w:r>
            <w:r w:rsidRPr="009570AB">
              <w:rPr>
                <w:rFonts w:eastAsia="Times New Roman"/>
                <w:color w:val="000000"/>
              </w:rPr>
              <w:t>catheter for delivery</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50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350,000</w:t>
            </w:r>
          </w:p>
        </w:tc>
      </w:tr>
      <w:tr w:rsidR="002661DB" w:rsidRPr="009570AB" w:rsidTr="002661DB">
        <w:trPr>
          <w:trHeight w:val="218"/>
        </w:trPr>
        <w:tc>
          <w:tcPr>
            <w:tcW w:w="317" w:type="pct"/>
            <w:vAlign w:val="center"/>
          </w:tcPr>
          <w:p w:rsidR="002661DB" w:rsidRPr="0023472F" w:rsidRDefault="002661DB" w:rsidP="0023472F">
            <w:pPr>
              <w:pStyle w:val="ListParagraph"/>
              <w:ind w:left="360"/>
              <w:rPr>
                <w:rFonts w:ascii="Calibri" w:eastAsia="Times New Roman" w:hAnsi="Calibri" w:cs="Calibri"/>
                <w:color w:val="000000"/>
              </w:rPr>
            </w:pPr>
          </w:p>
        </w:tc>
        <w:tc>
          <w:tcPr>
            <w:tcW w:w="2659" w:type="pct"/>
            <w:shd w:val="clear" w:color="000000" w:fill="BFBFBF"/>
            <w:vAlign w:val="center"/>
            <w:hideMark/>
          </w:tcPr>
          <w:p w:rsidR="002661DB" w:rsidRPr="009570AB" w:rsidRDefault="002661DB" w:rsidP="00BB0AF4">
            <w:pPr>
              <w:jc w:val="center"/>
              <w:rPr>
                <w:rFonts w:eastAsia="Times New Roman"/>
                <w:b/>
                <w:bCs/>
                <w:color w:val="000000"/>
                <w:sz w:val="24"/>
                <w:szCs w:val="24"/>
              </w:rPr>
            </w:pPr>
            <w:proofErr w:type="spellStart"/>
            <w:r w:rsidRPr="009570AB">
              <w:rPr>
                <w:rFonts w:eastAsia="Times New Roman"/>
                <w:b/>
                <w:bCs/>
                <w:color w:val="000000"/>
                <w:sz w:val="24"/>
                <w:szCs w:val="24"/>
              </w:rPr>
              <w:t>Paeds</w:t>
            </w:r>
            <w:proofErr w:type="spellEnd"/>
            <w:r w:rsidRPr="009570AB">
              <w:rPr>
                <w:rFonts w:eastAsia="Times New Roman"/>
                <w:b/>
                <w:bCs/>
                <w:color w:val="000000"/>
                <w:sz w:val="24"/>
                <w:szCs w:val="24"/>
              </w:rPr>
              <w:t xml:space="preserve"> Cardiology</w:t>
            </w:r>
          </w:p>
        </w:tc>
        <w:tc>
          <w:tcPr>
            <w:tcW w:w="518" w:type="pct"/>
            <w:shd w:val="clear" w:color="auto" w:fill="auto"/>
            <w:vAlign w:val="bottom"/>
            <w:hideMark/>
          </w:tcPr>
          <w:p w:rsidR="002661DB" w:rsidRPr="009570AB" w:rsidRDefault="002661DB" w:rsidP="00BB0AF4">
            <w:pPr>
              <w:rPr>
                <w:rFonts w:ascii="Calibri" w:eastAsia="Times New Roman" w:hAnsi="Calibri" w:cs="Calibri"/>
                <w:color w:val="000000"/>
              </w:rPr>
            </w:pPr>
            <w:r w:rsidRPr="009570AB">
              <w:rPr>
                <w:rFonts w:ascii="Calibri" w:eastAsia="Times New Roman" w:hAnsi="Calibri" w:cs="Calibri"/>
                <w:color w:val="000000"/>
              </w:rPr>
              <w:t> </w:t>
            </w:r>
          </w:p>
        </w:tc>
        <w:tc>
          <w:tcPr>
            <w:tcW w:w="731" w:type="pct"/>
            <w:shd w:val="clear" w:color="auto" w:fill="auto"/>
            <w:vAlign w:val="center"/>
            <w:hideMark/>
          </w:tcPr>
          <w:p w:rsidR="002661DB" w:rsidRPr="009570AB" w:rsidRDefault="002661DB" w:rsidP="00BB0AF4">
            <w:pPr>
              <w:jc w:val="center"/>
              <w:rPr>
                <w:rFonts w:ascii="Calibri" w:eastAsia="Times New Roman" w:hAnsi="Calibri" w:cs="Calibri"/>
                <w:b/>
                <w:bCs/>
                <w:color w:val="000000"/>
              </w:rPr>
            </w:pP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proofErr w:type="spellStart"/>
            <w:r w:rsidRPr="009570AB">
              <w:rPr>
                <w:rFonts w:eastAsia="Times New Roman"/>
                <w:color w:val="000000"/>
              </w:rPr>
              <w:t>Aneurysmal</w:t>
            </w:r>
            <w:proofErr w:type="spellEnd"/>
            <w:r w:rsidRPr="009570AB">
              <w:rPr>
                <w:rFonts w:eastAsia="Times New Roman"/>
                <w:color w:val="000000"/>
              </w:rPr>
              <w:t xml:space="preserve">  VSD Device or Equivalent With Delivery system</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2661DB" w:rsidRPr="009570AB" w:rsidRDefault="002661DB" w:rsidP="00BB0AF4">
            <w:pPr>
              <w:jc w:val="center"/>
              <w:rPr>
                <w:rFonts w:ascii="Calibri" w:eastAsia="Times New Roman" w:hAnsi="Calibri" w:cs="Calibri"/>
                <w:b/>
                <w:bCs/>
                <w:color w:val="000000"/>
              </w:rPr>
            </w:pPr>
            <w:r w:rsidRPr="009570AB">
              <w:rPr>
                <w:rFonts w:ascii="Calibri" w:eastAsia="Times New Roman" w:hAnsi="Calibri" w:cs="Calibri"/>
                <w:b/>
                <w:bCs/>
                <w:color w:val="000000"/>
              </w:rPr>
              <w:t>290,000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Wedge Pressure Catheter or Equivalent</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5</w:t>
            </w:r>
          </w:p>
        </w:tc>
        <w:tc>
          <w:tcPr>
            <w:tcW w:w="775" w:type="pct"/>
            <w:shd w:val="clear" w:color="auto" w:fill="auto"/>
            <w:noWrap/>
            <w:vAlign w:val="center"/>
            <w:hideMark/>
          </w:tcPr>
          <w:p w:rsidR="002661DB" w:rsidRPr="009570AB" w:rsidRDefault="002661DB" w:rsidP="00BB0AF4">
            <w:pPr>
              <w:jc w:val="center"/>
              <w:rPr>
                <w:rFonts w:ascii="Calibri" w:eastAsia="Times New Roman" w:hAnsi="Calibri" w:cs="Calibri"/>
                <w:b/>
                <w:bCs/>
                <w:color w:val="000000"/>
              </w:rPr>
            </w:pPr>
            <w:r w:rsidRPr="009570AB">
              <w:rPr>
                <w:rFonts w:ascii="Calibri" w:eastAsia="Times New Roman" w:hAnsi="Calibri" w:cs="Calibri"/>
                <w:b/>
                <w:bCs/>
                <w:color w:val="000000"/>
              </w:rPr>
              <w:t>55,000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Vascular Plugs</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No</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2661DB" w:rsidRPr="009570AB" w:rsidRDefault="002661DB" w:rsidP="00BB0AF4">
            <w:pPr>
              <w:jc w:val="center"/>
              <w:rPr>
                <w:rFonts w:ascii="Calibri" w:eastAsia="Times New Roman" w:hAnsi="Calibri" w:cs="Calibri"/>
                <w:b/>
                <w:bCs/>
                <w:color w:val="000000"/>
              </w:rPr>
            </w:pPr>
            <w:r w:rsidRPr="009570AB">
              <w:rPr>
                <w:rFonts w:ascii="Calibri" w:eastAsia="Times New Roman" w:hAnsi="Calibri" w:cs="Calibri"/>
                <w:b/>
                <w:bCs/>
                <w:color w:val="000000"/>
              </w:rPr>
              <w:t>85,000</w:t>
            </w:r>
          </w:p>
        </w:tc>
      </w:tr>
      <w:tr w:rsidR="002661DB" w:rsidRPr="009570AB" w:rsidTr="002661DB">
        <w:trPr>
          <w:trHeight w:val="20"/>
        </w:trPr>
        <w:tc>
          <w:tcPr>
            <w:tcW w:w="317" w:type="pct"/>
            <w:vAlign w:val="center"/>
          </w:tcPr>
          <w:p w:rsidR="002661DB" w:rsidRPr="0023472F" w:rsidRDefault="002661DB" w:rsidP="0023472F">
            <w:pPr>
              <w:jc w:val="center"/>
              <w:rPr>
                <w:rFonts w:eastAsia="Times New Roman"/>
                <w:color w:val="000000"/>
              </w:rPr>
            </w:pPr>
          </w:p>
        </w:tc>
        <w:tc>
          <w:tcPr>
            <w:tcW w:w="2659" w:type="pct"/>
            <w:shd w:val="clear" w:color="000000" w:fill="BFBFB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Electrophysiology</w:t>
            </w:r>
          </w:p>
        </w:tc>
        <w:tc>
          <w:tcPr>
            <w:tcW w:w="518" w:type="pct"/>
            <w:shd w:val="clear" w:color="auto" w:fill="auto"/>
            <w:noWrap/>
            <w:vAlign w:val="center"/>
            <w:hideMark/>
          </w:tcPr>
          <w:p w:rsidR="002661DB" w:rsidRPr="009570AB" w:rsidRDefault="002661DB" w:rsidP="00BB0AF4">
            <w:pPr>
              <w:jc w:val="center"/>
              <w:rPr>
                <w:rFonts w:eastAsia="Times New Roman"/>
                <w:color w:val="000000"/>
              </w:rPr>
            </w:pPr>
            <w:r w:rsidRPr="009570AB">
              <w:rPr>
                <w:rFonts w:eastAsia="Times New Roman"/>
                <w:color w:val="000000"/>
              </w:rPr>
              <w:t> </w:t>
            </w:r>
          </w:p>
        </w:tc>
        <w:tc>
          <w:tcPr>
            <w:tcW w:w="731" w:type="pct"/>
            <w:shd w:val="clear" w:color="auto" w:fill="auto"/>
            <w:noWrap/>
            <w:vAlign w:val="center"/>
            <w:hideMark/>
          </w:tcPr>
          <w:p w:rsidR="002661DB" w:rsidRPr="009570AB" w:rsidRDefault="002661DB" w:rsidP="00BB0AF4">
            <w:pPr>
              <w:jc w:val="center"/>
              <w:rPr>
                <w:rFonts w:eastAsia="Times New Roman"/>
                <w:b/>
                <w:bCs/>
                <w:color w:val="000000"/>
              </w:rPr>
            </w:pP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000000" w:fill="FFFFFF"/>
            <w:vAlign w:val="center"/>
            <w:hideMark/>
          </w:tcPr>
          <w:p w:rsidR="002661DB" w:rsidRPr="009570AB" w:rsidRDefault="002661DB" w:rsidP="00BB0AF4">
            <w:pPr>
              <w:rPr>
                <w:rFonts w:eastAsia="Times New Roman"/>
                <w:color w:val="000000"/>
              </w:rPr>
            </w:pPr>
            <w:r w:rsidRPr="009570AB">
              <w:rPr>
                <w:rFonts w:eastAsia="Times New Roman"/>
                <w:color w:val="000000"/>
              </w:rPr>
              <w:t xml:space="preserve">Subcutaneous ICD  </w:t>
            </w:r>
            <w:r>
              <w:rPr>
                <w:rFonts w:eastAsia="Times New Roman"/>
                <w:color w:val="000000"/>
              </w:rPr>
              <w:t xml:space="preserve">- </w:t>
            </w:r>
            <w:r w:rsidRPr="009570AB">
              <w:rPr>
                <w:rFonts w:eastAsia="Times New Roman"/>
                <w:color w:val="000000"/>
              </w:rPr>
              <w:t>Complete set</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000000" w:fill="FFFFF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4</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1,450,000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000000" w:fill="FFFFFF"/>
            <w:vAlign w:val="center"/>
            <w:hideMark/>
          </w:tcPr>
          <w:p w:rsidR="002661DB" w:rsidRPr="009570AB" w:rsidRDefault="002661DB" w:rsidP="00BB0AF4">
            <w:pPr>
              <w:rPr>
                <w:rFonts w:eastAsia="Times New Roman"/>
                <w:color w:val="000000"/>
              </w:rPr>
            </w:pPr>
            <w:proofErr w:type="spellStart"/>
            <w:r w:rsidRPr="009570AB">
              <w:rPr>
                <w:rFonts w:eastAsia="Times New Roman"/>
                <w:color w:val="000000"/>
              </w:rPr>
              <w:t>Safesept</w:t>
            </w:r>
            <w:proofErr w:type="spellEnd"/>
            <w:r w:rsidRPr="009570AB">
              <w:rPr>
                <w:rFonts w:eastAsia="Times New Roman"/>
                <w:color w:val="000000"/>
              </w:rPr>
              <w:t xml:space="preserve"> needle for </w:t>
            </w:r>
            <w:proofErr w:type="spellStart"/>
            <w:r w:rsidRPr="009570AB">
              <w:rPr>
                <w:rFonts w:eastAsia="Times New Roman"/>
                <w:color w:val="000000"/>
              </w:rPr>
              <w:t>transeptal</w:t>
            </w:r>
            <w:proofErr w:type="spellEnd"/>
            <w:r w:rsidRPr="009570AB">
              <w:rPr>
                <w:rFonts w:eastAsia="Times New Roman"/>
                <w:color w:val="000000"/>
              </w:rPr>
              <w:t xml:space="preserve"> puncture (or equivalent)</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000000" w:fill="FFFFF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95,000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000000" w:fill="FFFFFF"/>
            <w:vAlign w:val="center"/>
            <w:hideMark/>
          </w:tcPr>
          <w:p w:rsidR="002661DB" w:rsidRPr="009570AB" w:rsidRDefault="002661DB" w:rsidP="00BB0AF4">
            <w:pPr>
              <w:rPr>
                <w:rFonts w:eastAsia="Times New Roman"/>
                <w:color w:val="000000"/>
              </w:rPr>
            </w:pPr>
            <w:proofErr w:type="spellStart"/>
            <w:r w:rsidRPr="009570AB">
              <w:rPr>
                <w:rFonts w:eastAsia="Times New Roman"/>
                <w:color w:val="000000"/>
              </w:rPr>
              <w:t>Valleylab</w:t>
            </w:r>
            <w:proofErr w:type="spellEnd"/>
            <w:r w:rsidRPr="009570AB">
              <w:rPr>
                <w:rFonts w:eastAsia="Times New Roman"/>
                <w:color w:val="000000"/>
              </w:rPr>
              <w:t xml:space="preserve"> Ground Pad Pack  1x50 (or equivalent)</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000000" w:fill="FFFFF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15</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90,000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000000" w:fill="FFFFFF"/>
            <w:vAlign w:val="center"/>
            <w:hideMark/>
          </w:tcPr>
          <w:p w:rsidR="002661DB" w:rsidRPr="009570AB" w:rsidRDefault="002661DB" w:rsidP="00BB0AF4">
            <w:pPr>
              <w:rPr>
                <w:rFonts w:eastAsia="Times New Roman"/>
                <w:color w:val="000000"/>
              </w:rPr>
            </w:pPr>
            <w:r w:rsidRPr="009570AB">
              <w:rPr>
                <w:rFonts w:eastAsia="Times New Roman"/>
                <w:color w:val="000000"/>
              </w:rPr>
              <w:t xml:space="preserve">Needle eye snare (for </w:t>
            </w:r>
            <w:proofErr w:type="spellStart"/>
            <w:r w:rsidRPr="009570AB">
              <w:rPr>
                <w:rFonts w:eastAsia="Times New Roman"/>
                <w:color w:val="000000"/>
              </w:rPr>
              <w:t>percutaneous</w:t>
            </w:r>
            <w:proofErr w:type="spellEnd"/>
            <w:r w:rsidRPr="009570AB">
              <w:rPr>
                <w:rFonts w:eastAsia="Times New Roman"/>
                <w:color w:val="000000"/>
              </w:rPr>
              <w:t xml:space="preserve"> lead extraction)</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000000" w:fill="FFFFFF"/>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250,000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222222"/>
              </w:rPr>
            </w:pPr>
            <w:r w:rsidRPr="009570AB">
              <w:rPr>
                <w:rFonts w:eastAsia="Times New Roman"/>
                <w:color w:val="222222"/>
              </w:rPr>
              <w:t>Ground patch</w:t>
            </w:r>
            <w:r>
              <w:rPr>
                <w:rFonts w:eastAsia="Times New Roman"/>
                <w:color w:val="222222"/>
              </w:rPr>
              <w:t xml:space="preserve">, </w:t>
            </w:r>
            <w:r w:rsidRPr="009570AB">
              <w:rPr>
                <w:rFonts w:eastAsia="Times New Roman"/>
                <w:color w:val="222222"/>
              </w:rPr>
              <w:t>Compatible with 3D mapping ablation PIU</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auto" w:fill="auto"/>
            <w:vAlign w:val="center"/>
            <w:hideMark/>
          </w:tcPr>
          <w:p w:rsidR="002661DB" w:rsidRPr="009570AB" w:rsidRDefault="002661DB" w:rsidP="00BB0AF4">
            <w:pPr>
              <w:jc w:val="center"/>
              <w:rPr>
                <w:rFonts w:eastAsia="Times New Roman"/>
                <w:b/>
                <w:bCs/>
                <w:color w:val="222222"/>
                <w:sz w:val="24"/>
                <w:szCs w:val="24"/>
              </w:rPr>
            </w:pPr>
            <w:r w:rsidRPr="009570AB">
              <w:rPr>
                <w:rFonts w:eastAsia="Times New Roman"/>
                <w:b/>
                <w:bCs/>
                <w:color w:val="222222"/>
                <w:sz w:val="24"/>
                <w:szCs w:val="24"/>
              </w:rPr>
              <w:t>50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25,000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r w:rsidRPr="009570AB">
              <w:rPr>
                <w:rFonts w:eastAsia="Times New Roman"/>
                <w:color w:val="000000"/>
              </w:rPr>
              <w:t>Defibrillator patches</w:t>
            </w:r>
            <w:r>
              <w:rPr>
                <w:rFonts w:eastAsia="Times New Roman"/>
                <w:color w:val="000000"/>
              </w:rPr>
              <w:t xml:space="preserve">, </w:t>
            </w:r>
            <w:r w:rsidRPr="009570AB">
              <w:rPr>
                <w:rFonts w:eastAsia="Times New Roman"/>
                <w:color w:val="000000"/>
              </w:rPr>
              <w:t>Compatible with hospital defibrillator</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300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45,000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hideMark/>
          </w:tcPr>
          <w:p w:rsidR="002661DB" w:rsidRPr="009570AB" w:rsidRDefault="002661DB" w:rsidP="00BB0AF4">
            <w:pPr>
              <w:rPr>
                <w:rFonts w:eastAsia="Times New Roman"/>
                <w:color w:val="000000"/>
              </w:rPr>
            </w:pPr>
            <w:proofErr w:type="spellStart"/>
            <w:r w:rsidRPr="009570AB">
              <w:rPr>
                <w:rFonts w:eastAsia="Times New Roman"/>
                <w:color w:val="000000"/>
              </w:rPr>
              <w:t>Bioptome</w:t>
            </w:r>
            <w:proofErr w:type="spellEnd"/>
            <w:r w:rsidRPr="009570AB">
              <w:rPr>
                <w:rFonts w:eastAsia="Times New Roman"/>
                <w:color w:val="000000"/>
              </w:rPr>
              <w:t xml:space="preserve"> for Myocardial </w:t>
            </w:r>
            <w:r>
              <w:rPr>
                <w:rFonts w:eastAsia="Times New Roman"/>
                <w:color w:val="000000"/>
              </w:rPr>
              <w:t xml:space="preserve">  </w:t>
            </w:r>
            <w:r w:rsidRPr="009570AB">
              <w:rPr>
                <w:rFonts w:eastAsia="Times New Roman"/>
                <w:color w:val="000000"/>
              </w:rPr>
              <w:t>Biopsy</w:t>
            </w:r>
          </w:p>
        </w:tc>
        <w:tc>
          <w:tcPr>
            <w:tcW w:w="518" w:type="pct"/>
            <w:shd w:val="clear" w:color="000000" w:fill="FFFFFF"/>
            <w:vAlign w:val="center"/>
            <w:hideMark/>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auto" w:fill="auto"/>
            <w:vAlign w:val="center"/>
            <w:hideMark/>
          </w:tcPr>
          <w:p w:rsidR="002661DB" w:rsidRPr="009570AB" w:rsidRDefault="002661DB" w:rsidP="00BB0AF4">
            <w:pPr>
              <w:jc w:val="center"/>
              <w:rPr>
                <w:rFonts w:eastAsia="Times New Roman"/>
                <w:b/>
                <w:bCs/>
                <w:color w:val="000000"/>
                <w:sz w:val="24"/>
                <w:szCs w:val="24"/>
              </w:rPr>
            </w:pPr>
            <w:r w:rsidRPr="009570AB">
              <w:rPr>
                <w:rFonts w:eastAsia="Times New Roman"/>
                <w:b/>
                <w:bCs/>
                <w:color w:val="000000"/>
                <w:sz w:val="24"/>
                <w:szCs w:val="24"/>
              </w:rPr>
              <w:t>10</w:t>
            </w:r>
          </w:p>
        </w:tc>
        <w:tc>
          <w:tcPr>
            <w:tcW w:w="775" w:type="pct"/>
            <w:shd w:val="clear" w:color="auto" w:fill="auto"/>
            <w:noWrap/>
            <w:vAlign w:val="center"/>
            <w:hideMark/>
          </w:tcPr>
          <w:p w:rsidR="002661DB" w:rsidRPr="009570AB" w:rsidRDefault="002661DB" w:rsidP="00BB0AF4">
            <w:pPr>
              <w:jc w:val="center"/>
              <w:rPr>
                <w:rFonts w:eastAsia="Times New Roman"/>
                <w:b/>
                <w:bCs/>
                <w:color w:val="000000"/>
              </w:rPr>
            </w:pPr>
            <w:r w:rsidRPr="009570AB">
              <w:rPr>
                <w:rFonts w:eastAsia="Times New Roman"/>
                <w:b/>
                <w:bCs/>
                <w:color w:val="000000"/>
              </w:rPr>
              <w:t>400,000</w:t>
            </w:r>
          </w:p>
        </w:tc>
      </w:tr>
      <w:tr w:rsidR="002661DB" w:rsidRPr="009570AB" w:rsidTr="002661DB">
        <w:trPr>
          <w:trHeight w:val="20"/>
        </w:trPr>
        <w:tc>
          <w:tcPr>
            <w:tcW w:w="317" w:type="pct"/>
            <w:vAlign w:val="center"/>
          </w:tcPr>
          <w:p w:rsidR="002661DB" w:rsidRPr="0023472F" w:rsidRDefault="002661DB" w:rsidP="0023472F">
            <w:pPr>
              <w:pStyle w:val="ListParagraph"/>
              <w:numPr>
                <w:ilvl w:val="0"/>
                <w:numId w:val="97"/>
              </w:numPr>
              <w:jc w:val="center"/>
              <w:rPr>
                <w:rFonts w:eastAsia="Times New Roman"/>
                <w:color w:val="000000"/>
                <w:sz w:val="20"/>
                <w:szCs w:val="20"/>
              </w:rPr>
            </w:pPr>
          </w:p>
        </w:tc>
        <w:tc>
          <w:tcPr>
            <w:tcW w:w="2659" w:type="pct"/>
            <w:shd w:val="clear" w:color="auto" w:fill="auto"/>
            <w:vAlign w:val="center"/>
          </w:tcPr>
          <w:p w:rsidR="002661DB" w:rsidRPr="009570AB" w:rsidRDefault="002661DB" w:rsidP="00BB0AF4">
            <w:pPr>
              <w:rPr>
                <w:rFonts w:eastAsia="Times New Roman"/>
                <w:color w:val="000000"/>
              </w:rPr>
            </w:pPr>
            <w:r>
              <w:rPr>
                <w:rFonts w:eastAsia="Times New Roman"/>
                <w:color w:val="000000"/>
              </w:rPr>
              <w:t>Dual Chamber permanent pacemaker (leadless pacemaker)</w:t>
            </w:r>
          </w:p>
        </w:tc>
        <w:tc>
          <w:tcPr>
            <w:tcW w:w="518" w:type="pct"/>
            <w:shd w:val="clear" w:color="000000" w:fill="FFFFFF"/>
            <w:vAlign w:val="center"/>
          </w:tcPr>
          <w:p w:rsidR="002661DB" w:rsidRPr="009570AB" w:rsidRDefault="002661DB" w:rsidP="00BB0AF4">
            <w:pPr>
              <w:jc w:val="center"/>
              <w:rPr>
                <w:rFonts w:eastAsia="Times New Roman"/>
                <w:color w:val="000000"/>
                <w:sz w:val="24"/>
                <w:szCs w:val="24"/>
              </w:rPr>
            </w:pPr>
            <w:r w:rsidRPr="009570AB">
              <w:rPr>
                <w:rFonts w:eastAsia="Times New Roman"/>
                <w:color w:val="000000"/>
                <w:sz w:val="24"/>
                <w:szCs w:val="24"/>
              </w:rPr>
              <w:t>No</w:t>
            </w:r>
          </w:p>
        </w:tc>
        <w:tc>
          <w:tcPr>
            <w:tcW w:w="731" w:type="pct"/>
            <w:shd w:val="clear" w:color="auto" w:fill="auto"/>
            <w:vAlign w:val="center"/>
          </w:tcPr>
          <w:p w:rsidR="002661DB" w:rsidRDefault="002661DB" w:rsidP="00BB0AF4">
            <w:pPr>
              <w:jc w:val="center"/>
              <w:rPr>
                <w:rFonts w:eastAsia="Times New Roman"/>
                <w:b/>
                <w:bCs/>
                <w:color w:val="000000"/>
                <w:sz w:val="24"/>
                <w:szCs w:val="24"/>
              </w:rPr>
            </w:pPr>
            <w:r>
              <w:rPr>
                <w:rFonts w:eastAsia="Times New Roman"/>
                <w:b/>
                <w:bCs/>
                <w:color w:val="000000"/>
                <w:sz w:val="24"/>
                <w:szCs w:val="24"/>
              </w:rPr>
              <w:t>20</w:t>
            </w:r>
          </w:p>
        </w:tc>
        <w:tc>
          <w:tcPr>
            <w:tcW w:w="775" w:type="pct"/>
            <w:shd w:val="clear" w:color="auto" w:fill="auto"/>
            <w:noWrap/>
            <w:vAlign w:val="center"/>
          </w:tcPr>
          <w:p w:rsidR="002661DB" w:rsidRPr="009570AB" w:rsidRDefault="002661DB" w:rsidP="00BB0AF4">
            <w:pPr>
              <w:jc w:val="center"/>
              <w:rPr>
                <w:rFonts w:eastAsia="Times New Roman"/>
                <w:b/>
                <w:bCs/>
                <w:color w:val="000000"/>
              </w:rPr>
            </w:pPr>
            <w:r>
              <w:rPr>
                <w:rFonts w:eastAsia="Times New Roman"/>
                <w:b/>
                <w:bCs/>
                <w:color w:val="000000"/>
              </w:rPr>
              <w:t>3,000,000</w:t>
            </w:r>
          </w:p>
        </w:tc>
      </w:tr>
    </w:tbl>
    <w:p w:rsidR="002661DB" w:rsidRDefault="002661DB" w:rsidP="00393D01">
      <w:pPr>
        <w:tabs>
          <w:tab w:val="left" w:pos="2472"/>
        </w:tabs>
      </w:pPr>
    </w:p>
    <w:p w:rsidR="009570AB" w:rsidRDefault="009570AB"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693756">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lastRenderedPageBreak/>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46709B"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DA7F7B">
      <w:pPr>
        <w:pStyle w:val="ListParagraph"/>
        <w:numPr>
          <w:ilvl w:val="0"/>
          <w:numId w:val="41"/>
        </w:numPr>
        <w:tabs>
          <w:tab w:val="left" w:pos="180"/>
        </w:tabs>
        <w:spacing w:after="200" w:line="360"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A7562" w:rsidRPr="001D5C95" w:rsidRDefault="00AA7562" w:rsidP="00AA7562">
      <w:pPr>
        <w:pStyle w:val="ListParagraph"/>
        <w:numPr>
          <w:ilvl w:val="0"/>
          <w:numId w:val="41"/>
        </w:numPr>
        <w:tabs>
          <w:tab w:val="left" w:pos="180"/>
        </w:tabs>
        <w:spacing w:after="200" w:line="360" w:lineRule="auto"/>
        <w:ind w:left="540" w:hanging="360"/>
        <w:rPr>
          <w:rFonts w:eastAsia="Arial"/>
          <w:b/>
          <w:bCs/>
          <w:i/>
          <w:iCs/>
          <w:sz w:val="26"/>
          <w:szCs w:val="28"/>
        </w:rPr>
      </w:pPr>
      <w:r>
        <w:rPr>
          <w:rFonts w:eastAsia="Arial"/>
          <w:b/>
          <w:bCs/>
          <w:i/>
          <w:iCs/>
          <w:sz w:val="26"/>
          <w:szCs w:val="28"/>
        </w:rPr>
        <w:t xml:space="preserve">Mentioned GST (where applicable) item wise </w:t>
      </w:r>
      <w:r w:rsidR="00325CBF">
        <w:rPr>
          <w:rFonts w:eastAsia="Arial"/>
          <w:b/>
          <w:bCs/>
          <w:i/>
          <w:iCs/>
          <w:sz w:val="26"/>
          <w:szCs w:val="28"/>
        </w:rPr>
        <w:t>separately in</w:t>
      </w:r>
      <w:r>
        <w:rPr>
          <w:rFonts w:eastAsia="Arial"/>
          <w:b/>
          <w:bCs/>
          <w:i/>
          <w:iCs/>
          <w:sz w:val="26"/>
          <w:szCs w:val="28"/>
        </w:rPr>
        <w:t xml:space="preserve"> financial bid otherwise it will be consider that rates are inclusive of GST. </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DA7F7B">
      <w:pPr>
        <w:pStyle w:val="ListParagraph"/>
        <w:numPr>
          <w:ilvl w:val="0"/>
          <w:numId w:val="41"/>
        </w:numPr>
        <w:spacing w:line="360" w:lineRule="auto"/>
        <w:ind w:left="540" w:hanging="360"/>
        <w:jc w:val="both"/>
        <w:rPr>
          <w:spacing w:val="4"/>
        </w:rPr>
      </w:pPr>
      <w:r>
        <w:rPr>
          <w:spacing w:val="4"/>
        </w:rPr>
        <w:t>Company will pay the DTL fee (where applicable).</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673F6A">
        <w:rPr>
          <w:rFonts w:eastAsia="Arial"/>
          <w:szCs w:val="24"/>
        </w:rPr>
        <w:t xml:space="preserve">Quoted rates will be applicable on Model Pharmacy, </w:t>
      </w:r>
      <w:proofErr w:type="spellStart"/>
      <w:r w:rsidRPr="00673F6A">
        <w:rPr>
          <w:rFonts w:eastAsia="Arial"/>
          <w:szCs w:val="24"/>
        </w:rPr>
        <w:t>Zakat</w:t>
      </w:r>
      <w:proofErr w:type="spellEnd"/>
      <w:r w:rsidRPr="00673F6A">
        <w:rPr>
          <w:rFonts w:eastAsia="Arial"/>
          <w:szCs w:val="24"/>
        </w:rPr>
        <w:t xml:space="preserve">, Pakistan Bait </w:t>
      </w:r>
      <w:proofErr w:type="spellStart"/>
      <w:r w:rsidRPr="00673F6A">
        <w:rPr>
          <w:rFonts w:eastAsia="Arial"/>
          <w:szCs w:val="24"/>
        </w:rPr>
        <w:t>ul</w:t>
      </w:r>
      <w:proofErr w:type="spellEnd"/>
      <w:r w:rsidRPr="00673F6A">
        <w:rPr>
          <w:rFonts w:eastAsia="Arial"/>
          <w:szCs w:val="24"/>
        </w:rPr>
        <w:t xml:space="preserve"> Mal, CM Grant, PM Health Program, Panel Patients, etc.</w:t>
      </w:r>
    </w:p>
    <w:p w:rsidR="008D6B48" w:rsidRPr="00673F6A" w:rsidRDefault="008D6B48"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The supplier firm (s) shall be bound </w:t>
      </w:r>
      <w:r w:rsidR="0049413E">
        <w:rPr>
          <w:rFonts w:eastAsia="Arial"/>
          <w:szCs w:val="24"/>
        </w:rPr>
        <w:t xml:space="preserve">by the clause of the contract which state that the near expiry / unused disposables should be timely replace by supplier firm upon requested of the procuring agency. </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635A04"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4F6DB1" w:rsidRPr="00A43B71" w:rsidRDefault="004F6DB1" w:rsidP="0089705E">
                  <w:pPr>
                    <w:pStyle w:val="Heading1"/>
                    <w:rPr>
                      <w:rFonts w:asciiTheme="minorHAnsi" w:eastAsia="Calibri" w:hAnsiTheme="minorHAnsi" w:cstheme="minorHAnsi"/>
                      <w:color w:val="4F81BD" w:themeColor="accent1"/>
                      <w:sz w:val="40"/>
                      <w:szCs w:val="40"/>
                    </w:rPr>
                  </w:pPr>
                  <w:bookmarkStart w:id="65"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5"/>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66" w:name="_Toc130207010"/>
                  <w:r>
                    <w:rPr>
                      <w:rFonts w:asciiTheme="minorHAnsi" w:eastAsia="Calibri" w:hAnsiTheme="minorHAnsi" w:cstheme="minorHAnsi"/>
                      <w:color w:val="4F81BD" w:themeColor="accent1"/>
                      <w:sz w:val="40"/>
                      <w:szCs w:val="40"/>
                    </w:rPr>
                    <w:t>EVALUATION CRITERIA</w:t>
                  </w:r>
                  <w:bookmarkEnd w:id="66"/>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F62964" w:rsidRPr="00BC1902" w:rsidRDefault="00F62964" w:rsidP="00BC1902">
      <w:pPr>
        <w:pStyle w:val="Heading2"/>
        <w:jc w:val="center"/>
      </w:pPr>
      <w:bookmarkStart w:id="67" w:name="_Toc130207011"/>
      <w:r w:rsidRPr="00BC1902">
        <w:rPr>
          <w:rFonts w:eastAsia="Arial"/>
          <w:sz w:val="36"/>
        </w:rPr>
        <w:lastRenderedPageBreak/>
        <w:t>EVALUATION CRITERIA</w:t>
      </w:r>
      <w:bookmarkEnd w:id="67"/>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8" w:name="_Toc130207012"/>
      <w:r>
        <w:rPr>
          <w:rFonts w:eastAsia="Arial"/>
        </w:rPr>
        <w:t>COMPULSORY PARAMETERS:</w:t>
      </w:r>
      <w:bookmarkEnd w:id="68"/>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901A8D" w:rsidTr="00483FFD">
        <w:tc>
          <w:tcPr>
            <w:tcW w:w="3196" w:type="dxa"/>
            <w:vAlign w:val="center"/>
          </w:tcPr>
          <w:p w:rsidR="00901A8D" w:rsidRDefault="00483FFD" w:rsidP="00334341">
            <w:pPr>
              <w:tabs>
                <w:tab w:val="left" w:pos="3355"/>
              </w:tabs>
            </w:pPr>
            <w:r>
              <w:t>Tender Purchase Receipt, CNIC, Bid Security</w:t>
            </w:r>
          </w:p>
        </w:tc>
        <w:tc>
          <w:tcPr>
            <w:tcW w:w="4472" w:type="dxa"/>
            <w:vAlign w:val="center"/>
          </w:tcPr>
          <w:p w:rsidR="00901A8D" w:rsidRPr="009570AB" w:rsidRDefault="00483FFD" w:rsidP="00483FFD">
            <w:pPr>
              <w:pStyle w:val="ListParagraph"/>
              <w:numPr>
                <w:ilvl w:val="0"/>
                <w:numId w:val="47"/>
              </w:numPr>
              <w:tabs>
                <w:tab w:val="left" w:pos="3355"/>
              </w:tabs>
              <w:ind w:left="306"/>
              <w:rPr>
                <w:sz w:val="20"/>
                <w:szCs w:val="20"/>
              </w:rPr>
            </w:pPr>
            <w:r w:rsidRPr="009570AB">
              <w:rPr>
                <w:sz w:val="20"/>
                <w:szCs w:val="20"/>
              </w:rPr>
              <w:t>Original Tender Purchase Receipt, Copy of CNIC, Copy of bid security.</w:t>
            </w:r>
          </w:p>
        </w:tc>
        <w:tc>
          <w:tcPr>
            <w:tcW w:w="1888" w:type="dxa"/>
          </w:tcPr>
          <w:p w:rsidR="00901A8D" w:rsidRDefault="00901A8D" w:rsidP="0089705E">
            <w:pPr>
              <w:tabs>
                <w:tab w:val="left" w:pos="3355"/>
              </w:tabs>
            </w:pP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Manufacturing License issued by DRAP for manufacturers.</w:t>
            </w:r>
          </w:p>
          <w:p w:rsidR="002F6E1A" w:rsidRPr="009570AB" w:rsidRDefault="002F6E1A" w:rsidP="008B7EBC">
            <w:pPr>
              <w:pStyle w:val="ListParagraph"/>
              <w:numPr>
                <w:ilvl w:val="0"/>
                <w:numId w:val="47"/>
              </w:numPr>
              <w:tabs>
                <w:tab w:val="left" w:pos="3355"/>
              </w:tabs>
              <w:ind w:left="306"/>
              <w:jc w:val="both"/>
              <w:rPr>
                <w:sz w:val="20"/>
                <w:szCs w:val="20"/>
              </w:rPr>
            </w:pPr>
            <w:r w:rsidRPr="009570AB">
              <w:rPr>
                <w:sz w:val="20"/>
                <w:szCs w:val="20"/>
              </w:rPr>
              <w:t>Valid Drug Sale License for importers</w:t>
            </w:r>
          </w:p>
          <w:p w:rsidR="00CD7840" w:rsidRPr="009570AB" w:rsidRDefault="00CD7840" w:rsidP="00CD7840">
            <w:pPr>
              <w:pStyle w:val="ListParagraph"/>
              <w:numPr>
                <w:ilvl w:val="0"/>
                <w:numId w:val="47"/>
              </w:numPr>
              <w:tabs>
                <w:tab w:val="left" w:pos="3355"/>
              </w:tabs>
              <w:ind w:left="306"/>
              <w:jc w:val="both"/>
              <w:rPr>
                <w:sz w:val="20"/>
                <w:szCs w:val="20"/>
              </w:rPr>
            </w:pPr>
            <w:r w:rsidRPr="009570AB">
              <w:rPr>
                <w:sz w:val="20"/>
                <w:szCs w:val="20"/>
              </w:rPr>
              <w:t xml:space="preserve">In case of expired / in valid, valid renewal application must be attached </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901A8D" w:rsidRPr="009570AB" w:rsidRDefault="007501D5" w:rsidP="00483FFD">
            <w:pPr>
              <w:pStyle w:val="ListParagraph"/>
              <w:numPr>
                <w:ilvl w:val="0"/>
                <w:numId w:val="47"/>
              </w:numPr>
              <w:tabs>
                <w:tab w:val="left" w:pos="3355"/>
              </w:tabs>
              <w:ind w:left="306"/>
              <w:jc w:val="both"/>
              <w:rPr>
                <w:sz w:val="20"/>
                <w:szCs w:val="20"/>
              </w:rPr>
            </w:pPr>
            <w:r w:rsidRPr="009570AB">
              <w:rPr>
                <w:sz w:val="20"/>
                <w:szCs w:val="20"/>
              </w:rP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D21F5" w:rsidP="00334341">
            <w:pPr>
              <w:tabs>
                <w:tab w:val="left" w:pos="3355"/>
              </w:tabs>
            </w:pPr>
            <w:r>
              <w:t xml:space="preserve">Valid </w:t>
            </w:r>
            <w:r w:rsidR="00E443EC">
              <w:t>Free sale certificate (</w:t>
            </w:r>
            <w:r w:rsidR="000749BC">
              <w:t>Where</w:t>
            </w:r>
            <w:r w:rsidR="00E443EC">
              <w:t xml:space="preserve"> Applicable)</w:t>
            </w:r>
          </w:p>
        </w:tc>
        <w:tc>
          <w:tcPr>
            <w:tcW w:w="4472" w:type="dxa"/>
          </w:tcPr>
          <w:p w:rsidR="00E443EC" w:rsidRPr="009570AB" w:rsidRDefault="00E443EC" w:rsidP="008B7EBC">
            <w:pPr>
              <w:pStyle w:val="ListParagraph"/>
              <w:numPr>
                <w:ilvl w:val="0"/>
                <w:numId w:val="47"/>
              </w:numPr>
              <w:tabs>
                <w:tab w:val="left" w:pos="3355"/>
              </w:tabs>
              <w:ind w:left="306"/>
              <w:jc w:val="both"/>
              <w:rPr>
                <w:sz w:val="20"/>
                <w:szCs w:val="20"/>
              </w:rPr>
            </w:pPr>
            <w:r w:rsidRPr="009570AB">
              <w:rPr>
                <w:sz w:val="20"/>
                <w:szCs w:val="20"/>
              </w:rPr>
              <w:t xml:space="preserve">Embassy Attested Free </w:t>
            </w:r>
            <w:r w:rsidR="00ED21F5">
              <w:rPr>
                <w:sz w:val="20"/>
                <w:szCs w:val="20"/>
              </w:rPr>
              <w:t xml:space="preserve">Valid </w:t>
            </w:r>
            <w:r w:rsidRPr="009570AB">
              <w:rPr>
                <w:sz w:val="20"/>
                <w:szCs w:val="20"/>
              </w:rPr>
              <w:t>Sale Certificate</w:t>
            </w:r>
            <w:r w:rsidR="00862C7A" w:rsidRPr="009570AB">
              <w:rPr>
                <w:sz w:val="20"/>
                <w:szCs w:val="20"/>
              </w:rPr>
              <w:t xml:space="preserve"> of the Product</w:t>
            </w:r>
          </w:p>
          <w:p w:rsidR="00CD7840" w:rsidRPr="009570AB" w:rsidRDefault="00CD7840" w:rsidP="008B7EBC">
            <w:pPr>
              <w:pStyle w:val="ListParagraph"/>
              <w:numPr>
                <w:ilvl w:val="0"/>
                <w:numId w:val="47"/>
              </w:numPr>
              <w:tabs>
                <w:tab w:val="left" w:pos="3355"/>
              </w:tabs>
              <w:ind w:left="306"/>
              <w:jc w:val="both"/>
              <w:rPr>
                <w:sz w:val="20"/>
                <w:szCs w:val="20"/>
              </w:rPr>
            </w:pPr>
            <w:r w:rsidRPr="009570AB">
              <w:rPr>
                <w:sz w:val="20"/>
                <w:szCs w:val="20"/>
              </w:rPr>
              <w:t>Documents Pakistan embassy attested be attached and duly notarized</w:t>
            </w:r>
            <w:r w:rsidR="003C50B7" w:rsidRPr="009570AB">
              <w:rPr>
                <w:sz w:val="20"/>
                <w:szCs w:val="20"/>
              </w:rPr>
              <w:t xml:space="preserve"> / verified</w:t>
            </w:r>
            <w:r w:rsidRPr="009570AB">
              <w:rPr>
                <w:sz w:val="20"/>
                <w:szCs w:val="20"/>
              </w:rPr>
              <w:t xml:space="preserve"> from country of origin.</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8A5AE2" w:rsidP="008A5AE2">
            <w:pPr>
              <w:tabs>
                <w:tab w:val="left" w:pos="3355"/>
              </w:tabs>
            </w:pPr>
            <w:r>
              <w:t xml:space="preserve">Authorized Agency Agreement (for  </w:t>
            </w:r>
            <w:r w:rsidR="000749BC">
              <w:t>Sole Agent</w:t>
            </w:r>
            <w:r>
              <w:t>s</w:t>
            </w:r>
            <w:r w:rsidR="000749BC">
              <w:t xml:space="preserve"> </w:t>
            </w:r>
            <w:r>
              <w:t>/ Distributors)</w:t>
            </w:r>
          </w:p>
        </w:tc>
        <w:tc>
          <w:tcPr>
            <w:tcW w:w="4472" w:type="dxa"/>
          </w:tcPr>
          <w:p w:rsidR="000749BC" w:rsidRPr="009570AB" w:rsidRDefault="000749BC" w:rsidP="00AA4D72">
            <w:pPr>
              <w:pStyle w:val="ListParagraph"/>
              <w:numPr>
                <w:ilvl w:val="0"/>
                <w:numId w:val="47"/>
              </w:numPr>
              <w:tabs>
                <w:tab w:val="left" w:pos="3355"/>
              </w:tabs>
              <w:ind w:left="306"/>
              <w:jc w:val="both"/>
              <w:rPr>
                <w:sz w:val="20"/>
                <w:szCs w:val="20"/>
              </w:rPr>
            </w:pPr>
            <w:r w:rsidRPr="009570AB">
              <w:rPr>
                <w:sz w:val="20"/>
                <w:szCs w:val="20"/>
              </w:rPr>
              <w:t>Affidavit from the sole agent</w:t>
            </w:r>
            <w:r w:rsidR="00AA4D72" w:rsidRPr="009570AB">
              <w:rPr>
                <w:sz w:val="20"/>
                <w:szCs w:val="20"/>
              </w:rPr>
              <w:t xml:space="preserve"> / Distributor</w:t>
            </w:r>
            <w:r w:rsidRPr="009570AB">
              <w:rPr>
                <w:sz w:val="20"/>
                <w:szCs w:val="20"/>
              </w:rPr>
              <w:t xml:space="preserve"> that their product(s) are freely available with same brand name in the country of manufacturer &amp; is safe for human </w:t>
            </w:r>
            <w:r w:rsidR="00D17ABF" w:rsidRPr="009570AB">
              <w:rPr>
                <w:sz w:val="20"/>
                <w:szCs w:val="20"/>
              </w:rPr>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Pr="009570AB" w:rsidRDefault="002F6E1A" w:rsidP="008B7EBC">
            <w:pPr>
              <w:pStyle w:val="ListParagraph"/>
              <w:numPr>
                <w:ilvl w:val="0"/>
                <w:numId w:val="49"/>
              </w:numPr>
              <w:tabs>
                <w:tab w:val="left" w:pos="3355"/>
              </w:tabs>
              <w:ind w:left="306"/>
              <w:jc w:val="both"/>
              <w:rPr>
                <w:sz w:val="20"/>
                <w:szCs w:val="20"/>
              </w:rPr>
            </w:pPr>
            <w:r w:rsidRPr="009570AB">
              <w:rPr>
                <w:sz w:val="20"/>
                <w:szCs w:val="20"/>
              </w:rPr>
              <w:t>Valid Drug Registration Certificate issued by DRAP</w:t>
            </w:r>
          </w:p>
          <w:p w:rsidR="00FA2ED5" w:rsidRPr="009570AB" w:rsidRDefault="00FA2ED5" w:rsidP="00FA2ED5">
            <w:pPr>
              <w:pStyle w:val="ListParagraph"/>
              <w:numPr>
                <w:ilvl w:val="0"/>
                <w:numId w:val="49"/>
              </w:numPr>
              <w:tabs>
                <w:tab w:val="left" w:pos="3355"/>
              </w:tabs>
              <w:ind w:left="306"/>
              <w:jc w:val="both"/>
              <w:rPr>
                <w:sz w:val="20"/>
                <w:szCs w:val="20"/>
              </w:rPr>
            </w:pPr>
            <w:r w:rsidRPr="009570AB">
              <w:rPr>
                <w:sz w:val="20"/>
                <w:szCs w:val="20"/>
              </w:rPr>
              <w:t xml:space="preserve">Valid product enlistment certificate </w:t>
            </w:r>
            <w:r w:rsidR="001313D0" w:rsidRPr="009570AB">
              <w:rPr>
                <w:sz w:val="20"/>
                <w:szCs w:val="20"/>
              </w:rPr>
              <w:t xml:space="preserve"> issued by DRAP (where applicable)</w:t>
            </w:r>
          </w:p>
        </w:tc>
        <w:tc>
          <w:tcPr>
            <w:tcW w:w="1888" w:type="dxa"/>
          </w:tcPr>
          <w:p w:rsidR="002F6E1A" w:rsidRDefault="002F6E1A" w:rsidP="0089705E">
            <w:pPr>
              <w:tabs>
                <w:tab w:val="left" w:pos="3355"/>
              </w:tabs>
            </w:pPr>
          </w:p>
        </w:tc>
      </w:tr>
      <w:tr w:rsidR="002C37DF" w:rsidTr="000C04BD">
        <w:tc>
          <w:tcPr>
            <w:tcW w:w="3196" w:type="dxa"/>
            <w:vAlign w:val="center"/>
          </w:tcPr>
          <w:p w:rsidR="002C37DF" w:rsidRDefault="002C37DF" w:rsidP="00334341">
            <w:pPr>
              <w:tabs>
                <w:tab w:val="left" w:pos="3355"/>
              </w:tabs>
            </w:pPr>
            <w:r>
              <w:t>Product Quality Certificate</w:t>
            </w:r>
          </w:p>
        </w:tc>
        <w:tc>
          <w:tcPr>
            <w:tcW w:w="4472" w:type="dxa"/>
          </w:tcPr>
          <w:p w:rsidR="002C37DF" w:rsidRPr="009570AB" w:rsidRDefault="002C37DF" w:rsidP="008B7EBC">
            <w:pPr>
              <w:pStyle w:val="ListParagraph"/>
              <w:numPr>
                <w:ilvl w:val="0"/>
                <w:numId w:val="49"/>
              </w:numPr>
              <w:tabs>
                <w:tab w:val="left" w:pos="3355"/>
              </w:tabs>
              <w:ind w:left="306"/>
              <w:jc w:val="both"/>
              <w:rPr>
                <w:sz w:val="20"/>
                <w:szCs w:val="20"/>
              </w:rPr>
            </w:pPr>
            <w:r w:rsidRPr="009570AB">
              <w:rPr>
                <w:sz w:val="20"/>
                <w:szCs w:val="20"/>
              </w:rPr>
              <w:t>Valid quality certificate of quoted product</w:t>
            </w:r>
          </w:p>
        </w:tc>
        <w:tc>
          <w:tcPr>
            <w:tcW w:w="1888" w:type="dxa"/>
          </w:tcPr>
          <w:p w:rsidR="002C37DF" w:rsidRDefault="002C37DF"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Valid Good Manufacturing Practices (GMP) certificate issued by the Drug Regulatory Authority Pakistan (DRAP)</w:t>
            </w:r>
          </w:p>
          <w:p w:rsidR="00727996" w:rsidRPr="009570AB" w:rsidRDefault="00727996" w:rsidP="008B7EBC">
            <w:pPr>
              <w:pStyle w:val="ListParagraph"/>
              <w:numPr>
                <w:ilvl w:val="0"/>
                <w:numId w:val="48"/>
              </w:numPr>
              <w:tabs>
                <w:tab w:val="left" w:pos="3355"/>
              </w:tabs>
              <w:ind w:left="306"/>
              <w:jc w:val="both"/>
              <w:rPr>
                <w:sz w:val="20"/>
                <w:szCs w:val="20"/>
              </w:rPr>
            </w:pPr>
            <w:r w:rsidRPr="009570AB">
              <w:rPr>
                <w:sz w:val="20"/>
                <w:szCs w:val="20"/>
              </w:rP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984911" w:rsidTr="000C04BD">
        <w:tc>
          <w:tcPr>
            <w:tcW w:w="3196" w:type="dxa"/>
            <w:vAlign w:val="center"/>
          </w:tcPr>
          <w:p w:rsidR="00984911" w:rsidRDefault="00984911" w:rsidP="00334341">
            <w:pPr>
              <w:tabs>
                <w:tab w:val="left" w:pos="3355"/>
              </w:tabs>
            </w:pPr>
            <w:r>
              <w:t>Income Tax Return</w:t>
            </w:r>
          </w:p>
        </w:tc>
        <w:tc>
          <w:tcPr>
            <w:tcW w:w="4472" w:type="dxa"/>
          </w:tcPr>
          <w:p w:rsidR="00984911" w:rsidRPr="009570AB" w:rsidRDefault="00984911" w:rsidP="008B7EBC">
            <w:pPr>
              <w:pStyle w:val="ListParagraph"/>
              <w:numPr>
                <w:ilvl w:val="0"/>
                <w:numId w:val="48"/>
              </w:numPr>
              <w:tabs>
                <w:tab w:val="left" w:pos="3355"/>
              </w:tabs>
              <w:ind w:left="306"/>
              <w:jc w:val="both"/>
              <w:rPr>
                <w:sz w:val="20"/>
                <w:szCs w:val="20"/>
              </w:rPr>
            </w:pPr>
            <w:r w:rsidRPr="009570AB">
              <w:rPr>
                <w:sz w:val="20"/>
                <w:szCs w:val="20"/>
              </w:rPr>
              <w:t xml:space="preserve">Clearly </w:t>
            </w:r>
            <w:r w:rsidR="001E47A6" w:rsidRPr="009570AB">
              <w:rPr>
                <w:sz w:val="20"/>
                <w:szCs w:val="20"/>
              </w:rPr>
              <w:t>showing</w:t>
            </w:r>
            <w:r w:rsidRPr="009570AB">
              <w:rPr>
                <w:sz w:val="20"/>
                <w:szCs w:val="20"/>
              </w:rPr>
              <w:t xml:space="preserve"> annual sale/turnover of the bidder for the year 2022-23.</w:t>
            </w:r>
          </w:p>
        </w:tc>
        <w:tc>
          <w:tcPr>
            <w:tcW w:w="1888" w:type="dxa"/>
          </w:tcPr>
          <w:p w:rsidR="00984911" w:rsidRDefault="00984911" w:rsidP="0089705E">
            <w:pPr>
              <w:tabs>
                <w:tab w:val="left" w:pos="3355"/>
              </w:tabs>
            </w:pPr>
          </w:p>
        </w:tc>
      </w:tr>
      <w:tr w:rsidR="002F6E1A" w:rsidTr="009570AB">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vAlign w:val="center"/>
          </w:tcPr>
          <w:p w:rsidR="002F6E1A"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2F6E1A" w:rsidRDefault="002F6E1A" w:rsidP="0089705E">
            <w:pPr>
              <w:tabs>
                <w:tab w:val="left" w:pos="3355"/>
              </w:tabs>
            </w:pPr>
          </w:p>
        </w:tc>
      </w:tr>
      <w:tr w:rsidR="007628A8" w:rsidTr="009570AB">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vAlign w:val="center"/>
          </w:tcPr>
          <w:p w:rsidR="007628A8" w:rsidRPr="009570AB" w:rsidRDefault="007628A8" w:rsidP="009570AB">
            <w:pPr>
              <w:pStyle w:val="ListParagraph"/>
              <w:numPr>
                <w:ilvl w:val="0"/>
                <w:numId w:val="50"/>
              </w:numPr>
              <w:tabs>
                <w:tab w:val="left" w:pos="3355"/>
              </w:tabs>
              <w:ind w:left="306"/>
              <w:rPr>
                <w:sz w:val="20"/>
                <w:szCs w:val="20"/>
              </w:rPr>
            </w:pPr>
            <w:r w:rsidRPr="009570AB">
              <w:rPr>
                <w:sz w:val="20"/>
                <w:szCs w:val="20"/>
              </w:rPr>
              <w:t>Undertaking on judicial paper</w:t>
            </w:r>
          </w:p>
        </w:tc>
        <w:tc>
          <w:tcPr>
            <w:tcW w:w="1888" w:type="dxa"/>
          </w:tcPr>
          <w:p w:rsidR="007628A8" w:rsidRDefault="007628A8" w:rsidP="0089705E">
            <w:pPr>
              <w:tabs>
                <w:tab w:val="left" w:pos="3355"/>
              </w:tabs>
            </w:pPr>
          </w:p>
        </w:tc>
      </w:tr>
      <w:tr w:rsidR="007628A8" w:rsidTr="009570AB">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vAlign w:val="center"/>
          </w:tcPr>
          <w:p w:rsidR="007628A8" w:rsidRPr="009570AB" w:rsidRDefault="005C620A" w:rsidP="009570AB">
            <w:pPr>
              <w:pStyle w:val="ListParagraph"/>
              <w:numPr>
                <w:ilvl w:val="0"/>
                <w:numId w:val="50"/>
              </w:numPr>
              <w:tabs>
                <w:tab w:val="left" w:pos="3355"/>
              </w:tabs>
              <w:ind w:left="306"/>
              <w:rPr>
                <w:sz w:val="20"/>
                <w:szCs w:val="20"/>
              </w:rPr>
            </w:pPr>
            <w:r w:rsidRPr="009570AB">
              <w:rPr>
                <w:sz w:val="20"/>
                <w:szCs w:val="20"/>
              </w:rPr>
              <w:t>Samples of quoted items.</w:t>
            </w:r>
          </w:p>
        </w:tc>
        <w:tc>
          <w:tcPr>
            <w:tcW w:w="1888" w:type="dxa"/>
          </w:tcPr>
          <w:p w:rsidR="007628A8" w:rsidRDefault="007628A8" w:rsidP="0089705E">
            <w:pPr>
              <w:tabs>
                <w:tab w:val="left" w:pos="3355"/>
              </w:tabs>
            </w:pPr>
          </w:p>
        </w:tc>
      </w:tr>
    </w:tbl>
    <w:p w:rsidR="005C620A" w:rsidRPr="00984911" w:rsidRDefault="005C620A" w:rsidP="005C620A">
      <w:pPr>
        <w:pStyle w:val="Heading2"/>
        <w:ind w:left="720"/>
        <w:rPr>
          <w:rFonts w:eastAsia="Arial"/>
          <w:sz w:val="2"/>
        </w:rPr>
      </w:pPr>
    </w:p>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9" w:name="_Toc130207013"/>
      <w:r>
        <w:rPr>
          <w:rFonts w:eastAsia="Arial"/>
        </w:rPr>
        <w:t>ORDINARY PARAMETERS:</w:t>
      </w:r>
      <w:bookmarkEnd w:id="69"/>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984911">
            <w:pPr>
              <w:tabs>
                <w:tab w:val="left" w:pos="3355"/>
              </w:tabs>
              <w:jc w:val="both"/>
            </w:pPr>
            <w:r>
              <w:t xml:space="preserve">Past Performance of the Bidder (Last two years) </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901A8D">
                  <w:pPr>
                    <w:tabs>
                      <w:tab w:val="left" w:pos="3355"/>
                    </w:tabs>
                    <w:jc w:val="both"/>
                    <w:rPr>
                      <w:sz w:val="20"/>
                      <w:szCs w:val="18"/>
                    </w:rPr>
                  </w:pPr>
                  <w:r w:rsidRPr="000043A3">
                    <w:rPr>
                      <w:sz w:val="20"/>
                      <w:szCs w:val="18"/>
                    </w:rPr>
                    <w:t xml:space="preserve">2 to </w:t>
                  </w:r>
                  <w:r w:rsidR="00901A8D">
                    <w:rPr>
                      <w:sz w:val="20"/>
                      <w:szCs w:val="18"/>
                    </w:rPr>
                    <w:t>3</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B04BC6" w:rsidRDefault="006E534F" w:rsidP="006E534F">
            <w:pPr>
              <w:tabs>
                <w:tab w:val="left" w:pos="3355"/>
              </w:tabs>
              <w:jc w:val="center"/>
              <w:rPr>
                <w:b/>
                <w:bCs/>
              </w:rPr>
            </w:pPr>
            <w:r w:rsidRPr="00B04BC6">
              <w:rPr>
                <w:b/>
                <w:bCs/>
              </w:rPr>
              <w:t>10</w:t>
            </w:r>
          </w:p>
        </w:tc>
        <w:tc>
          <w:tcPr>
            <w:tcW w:w="1296" w:type="pct"/>
          </w:tcPr>
          <w:p w:rsidR="006E534F" w:rsidRPr="00F507A5" w:rsidRDefault="006E534F" w:rsidP="00984911">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p>
        </w:tc>
      </w:tr>
      <w:tr w:rsidR="00315656" w:rsidTr="00661953">
        <w:trPr>
          <w:trHeight w:val="3539"/>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984911">
                  <w:pPr>
                    <w:tabs>
                      <w:tab w:val="left" w:pos="3355"/>
                    </w:tabs>
                    <w:jc w:val="center"/>
                    <w:rPr>
                      <w:sz w:val="20"/>
                      <w:szCs w:val="18"/>
                    </w:rPr>
                  </w:pPr>
                  <w:r>
                    <w:rPr>
                      <w:sz w:val="20"/>
                      <w:szCs w:val="18"/>
                    </w:rPr>
                    <w:t>0</w:t>
                  </w:r>
                  <w:r w:rsidR="00984911">
                    <w:rPr>
                      <w:sz w:val="20"/>
                      <w:szCs w:val="18"/>
                    </w:rPr>
                    <w:t>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886FD1" w:rsidP="00315656">
                  <w:pPr>
                    <w:tabs>
                      <w:tab w:val="left" w:pos="3355"/>
                    </w:tabs>
                    <w:rPr>
                      <w:sz w:val="20"/>
                      <w:szCs w:val="18"/>
                    </w:rPr>
                  </w:pPr>
                  <w:r>
                    <w:rPr>
                      <w:sz w:val="20"/>
                      <w:szCs w:val="18"/>
                    </w:rPr>
                    <w:t>2</w:t>
                  </w:r>
                  <w:r w:rsidR="00315656">
                    <w:rPr>
                      <w:sz w:val="20"/>
                      <w:szCs w:val="18"/>
                    </w:rPr>
                    <w:t>-4 years</w:t>
                  </w:r>
                </w:p>
              </w:tc>
              <w:tc>
                <w:tcPr>
                  <w:tcW w:w="658" w:type="pct"/>
                  <w:vAlign w:val="center"/>
                </w:tcPr>
                <w:p w:rsidR="00315656" w:rsidRPr="000043A3" w:rsidRDefault="00661953" w:rsidP="00984911">
                  <w:pPr>
                    <w:tabs>
                      <w:tab w:val="left" w:pos="3355"/>
                    </w:tabs>
                    <w:jc w:val="center"/>
                    <w:rPr>
                      <w:sz w:val="20"/>
                      <w:szCs w:val="18"/>
                    </w:rPr>
                  </w:pPr>
                  <w:r>
                    <w:rPr>
                      <w:sz w:val="20"/>
                      <w:szCs w:val="18"/>
                    </w:rPr>
                    <w:t>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661953" w:rsidP="00661953">
                  <w:pPr>
                    <w:tabs>
                      <w:tab w:val="left" w:pos="3355"/>
                    </w:tabs>
                    <w:rPr>
                      <w:sz w:val="20"/>
                      <w:szCs w:val="18"/>
                    </w:rPr>
                  </w:pPr>
                  <w:r>
                    <w:rPr>
                      <w:sz w:val="20"/>
                      <w:szCs w:val="18"/>
                    </w:rPr>
                    <w:t>10</w:t>
                  </w:r>
                </w:p>
              </w:tc>
            </w:tr>
          </w:tbl>
          <w:p w:rsidR="00315656" w:rsidRDefault="00315656" w:rsidP="006E534F">
            <w:pPr>
              <w:tabs>
                <w:tab w:val="left" w:pos="3355"/>
              </w:tabs>
              <w:jc w:val="both"/>
            </w:pPr>
          </w:p>
        </w:tc>
        <w:tc>
          <w:tcPr>
            <w:tcW w:w="442" w:type="pct"/>
            <w:vAlign w:val="center"/>
          </w:tcPr>
          <w:p w:rsidR="00315656" w:rsidRPr="00B04BC6" w:rsidRDefault="00315656" w:rsidP="00F0371D">
            <w:pPr>
              <w:tabs>
                <w:tab w:val="left" w:pos="3355"/>
              </w:tabs>
              <w:jc w:val="center"/>
              <w:rPr>
                <w:b/>
                <w:bCs/>
              </w:rPr>
            </w:pPr>
            <w:r w:rsidRPr="00B04BC6">
              <w:rPr>
                <w:b/>
                <w:bCs/>
              </w:rPr>
              <w:t>15</w:t>
            </w:r>
          </w:p>
        </w:tc>
        <w:tc>
          <w:tcPr>
            <w:tcW w:w="1296" w:type="pct"/>
          </w:tcPr>
          <w:p w:rsidR="000C04BD" w:rsidRPr="00F507A5" w:rsidRDefault="003C4208" w:rsidP="003C4208">
            <w:pPr>
              <w:pStyle w:val="ListParagraph"/>
              <w:numPr>
                <w:ilvl w:val="0"/>
                <w:numId w:val="50"/>
              </w:numPr>
              <w:tabs>
                <w:tab w:val="left" w:pos="963"/>
              </w:tabs>
              <w:ind w:left="229" w:hanging="229"/>
              <w:jc w:val="both"/>
              <w:rPr>
                <w:rFonts w:eastAsia="Arial"/>
                <w:sz w:val="20"/>
                <w:szCs w:val="20"/>
              </w:rPr>
            </w:pPr>
            <w:r>
              <w:rPr>
                <w:rFonts w:eastAsia="Arial"/>
                <w:sz w:val="20"/>
                <w:szCs w:val="20"/>
              </w:rPr>
              <w:t>M</w:t>
            </w:r>
            <w:r w:rsidR="00315656" w:rsidRPr="00F507A5">
              <w:rPr>
                <w:rFonts w:eastAsia="Arial"/>
                <w:sz w:val="20"/>
                <w:szCs w:val="20"/>
              </w:rPr>
              <w:t xml:space="preserve">arket availability in leading Chain Stores &amp; </w:t>
            </w:r>
            <w:r w:rsidR="00901A8D">
              <w:rPr>
                <w:rFonts w:eastAsia="Arial"/>
                <w:sz w:val="20"/>
                <w:szCs w:val="20"/>
              </w:rPr>
              <w:t xml:space="preserve">pharmaceuticals / institution of </w:t>
            </w:r>
            <w:r w:rsidR="00315656" w:rsidRPr="00F507A5">
              <w:rPr>
                <w:rFonts w:eastAsia="Arial"/>
                <w:sz w:val="20"/>
                <w:szCs w:val="20"/>
              </w:rPr>
              <w:t>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F69D3">
        <w:trPr>
          <w:trHeight w:val="18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285"/>
              <w:tblOverlap w:val="never"/>
              <w:tblW w:w="5000" w:type="pct"/>
              <w:tblLook w:val="04A0"/>
            </w:tblPr>
            <w:tblGrid>
              <w:gridCol w:w="319"/>
              <w:gridCol w:w="2970"/>
              <w:gridCol w:w="498"/>
            </w:tblGrid>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3C4208">
                  <w:pPr>
                    <w:tabs>
                      <w:tab w:val="left" w:pos="3355"/>
                    </w:tabs>
                    <w:rPr>
                      <w:sz w:val="20"/>
                      <w:szCs w:val="18"/>
                    </w:rPr>
                  </w:pPr>
                  <w:r>
                    <w:rPr>
                      <w:sz w:val="20"/>
                      <w:szCs w:val="18"/>
                    </w:rPr>
                    <w:t>WHO / US FDA</w:t>
                  </w:r>
                  <w:r w:rsidR="003C4208">
                    <w:rPr>
                      <w:sz w:val="20"/>
                      <w:szCs w:val="18"/>
                    </w:rPr>
                    <w:t xml:space="preserve"> / FDA-Japan </w:t>
                  </w:r>
                  <w:r>
                    <w:rPr>
                      <w:sz w:val="20"/>
                      <w:szCs w:val="18"/>
                    </w:rPr>
                    <w:t>/</w:t>
                  </w:r>
                  <w:r w:rsidR="003C4208">
                    <w:rPr>
                      <w:sz w:val="20"/>
                      <w:szCs w:val="18"/>
                    </w:rPr>
                    <w:t xml:space="preserve"> </w:t>
                  </w:r>
                  <w:r>
                    <w:rPr>
                      <w:sz w:val="20"/>
                      <w:szCs w:val="18"/>
                    </w:rPr>
                    <w:t>CE certification/ WHO prequalification / prequalification by Provincial or Federal institutes (July 2018 to onward)</w:t>
                  </w:r>
                </w:p>
              </w:tc>
              <w:tc>
                <w:tcPr>
                  <w:tcW w:w="658" w:type="pct"/>
                  <w:vAlign w:val="center"/>
                </w:tcPr>
                <w:p w:rsidR="0016688B" w:rsidRPr="000043A3" w:rsidRDefault="006F69D3" w:rsidP="0016688B">
                  <w:pPr>
                    <w:tabs>
                      <w:tab w:val="left" w:pos="3355"/>
                    </w:tabs>
                    <w:jc w:val="center"/>
                    <w:rPr>
                      <w:sz w:val="20"/>
                      <w:szCs w:val="18"/>
                    </w:rPr>
                  </w:pPr>
                  <w:r>
                    <w:rPr>
                      <w:sz w:val="20"/>
                      <w:szCs w:val="18"/>
                    </w:rPr>
                    <w:t>07</w:t>
                  </w:r>
                </w:p>
              </w:tc>
            </w:tr>
            <w:tr w:rsidR="0016688B" w:rsidRPr="000043A3" w:rsidTr="006F69D3">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6F69D3" w:rsidP="00B212BE">
                  <w:pPr>
                    <w:tabs>
                      <w:tab w:val="left" w:pos="3355"/>
                    </w:tabs>
                    <w:rPr>
                      <w:sz w:val="20"/>
                      <w:szCs w:val="18"/>
                    </w:rPr>
                  </w:pPr>
                  <w:r>
                    <w:rPr>
                      <w:sz w:val="20"/>
                      <w:szCs w:val="18"/>
                    </w:rPr>
                    <w:t>Valid ISO Certifications</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bl>
          <w:p w:rsidR="0016688B" w:rsidRDefault="0016688B" w:rsidP="006E534F">
            <w:pPr>
              <w:tabs>
                <w:tab w:val="left" w:pos="3355"/>
              </w:tabs>
              <w:jc w:val="both"/>
            </w:pPr>
          </w:p>
        </w:tc>
        <w:tc>
          <w:tcPr>
            <w:tcW w:w="442" w:type="pct"/>
            <w:vAlign w:val="center"/>
          </w:tcPr>
          <w:p w:rsidR="00301298" w:rsidRPr="00B04BC6" w:rsidRDefault="0016688B" w:rsidP="0016688B">
            <w:pPr>
              <w:tabs>
                <w:tab w:val="left" w:pos="3355"/>
              </w:tabs>
              <w:jc w:val="center"/>
              <w:rPr>
                <w:b/>
                <w:bCs/>
              </w:rPr>
            </w:pPr>
            <w:r w:rsidRPr="00B04BC6">
              <w:rPr>
                <w:b/>
                <w:bCs/>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w:t>
            </w:r>
            <w:r w:rsidR="006F69D3">
              <w:rPr>
                <w:sz w:val="20"/>
                <w:szCs w:val="20"/>
              </w:rPr>
              <w:t xml:space="preserve"> </w:t>
            </w:r>
            <w:r w:rsidRPr="00F507A5">
              <w:rPr>
                <w:sz w:val="20"/>
                <w:szCs w:val="20"/>
              </w:rPr>
              <w:t xml:space="preserve"> letters required</w:t>
            </w:r>
          </w:p>
        </w:tc>
      </w:tr>
      <w:tr w:rsidR="00301298" w:rsidTr="006F69D3">
        <w:trPr>
          <w:trHeight w:val="179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6F69D3">
            <w:pPr>
              <w:tabs>
                <w:tab w:val="left" w:pos="3355"/>
              </w:tabs>
            </w:pPr>
            <w:r>
              <w:t>Financial</w:t>
            </w:r>
            <w:r w:rsidR="006F69D3">
              <w:t xml:space="preserve"> </w:t>
            </w:r>
            <w:r>
              <w:t>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490"/>
              <w:tblOverlap w:val="never"/>
              <w:tblW w:w="5000" w:type="pct"/>
              <w:tblLook w:val="04A0"/>
            </w:tblPr>
            <w:tblGrid>
              <w:gridCol w:w="319"/>
              <w:gridCol w:w="2970"/>
              <w:gridCol w:w="498"/>
            </w:tblGrid>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vAlign w:val="center"/>
                </w:tcPr>
                <w:p w:rsidR="006F69D3" w:rsidRPr="000043A3" w:rsidRDefault="006F69D3" w:rsidP="006F69D3">
                  <w:pPr>
                    <w:tabs>
                      <w:tab w:val="left" w:pos="3355"/>
                    </w:tabs>
                    <w:spacing w:line="360" w:lineRule="auto"/>
                    <w:jc w:val="both"/>
                    <w:rPr>
                      <w:sz w:val="20"/>
                      <w:szCs w:val="18"/>
                    </w:rPr>
                  </w:pPr>
                  <w:r>
                    <w:rPr>
                      <w:sz w:val="20"/>
                      <w:szCs w:val="18"/>
                    </w:rPr>
                    <w:t>Last Year Audited Accounts</w:t>
                  </w:r>
                </w:p>
              </w:tc>
              <w:tc>
                <w:tcPr>
                  <w:tcW w:w="658" w:type="pct"/>
                  <w:vAlign w:val="center"/>
                </w:tcPr>
                <w:p w:rsidR="006F69D3" w:rsidRPr="000043A3" w:rsidRDefault="00B04BC6" w:rsidP="006F69D3">
                  <w:pPr>
                    <w:tabs>
                      <w:tab w:val="left" w:pos="3355"/>
                    </w:tabs>
                    <w:spacing w:line="360" w:lineRule="auto"/>
                    <w:jc w:val="center"/>
                    <w:rPr>
                      <w:sz w:val="20"/>
                      <w:szCs w:val="18"/>
                    </w:rPr>
                  </w:pPr>
                  <w:r>
                    <w:rPr>
                      <w:sz w:val="20"/>
                      <w:szCs w:val="18"/>
                    </w:rPr>
                    <w:t>05</w:t>
                  </w:r>
                </w:p>
              </w:tc>
            </w:tr>
            <w:tr w:rsidR="006F69D3" w:rsidRPr="000043A3" w:rsidTr="006F69D3">
              <w:trPr>
                <w:trHeight w:val="20"/>
              </w:trPr>
              <w:tc>
                <w:tcPr>
                  <w:tcW w:w="421" w:type="pct"/>
                  <w:vAlign w:val="center"/>
                </w:tcPr>
                <w:p w:rsidR="006F69D3" w:rsidRPr="000043A3" w:rsidRDefault="006F69D3" w:rsidP="006F69D3">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6F69D3" w:rsidRPr="009E5FC4" w:rsidRDefault="006F69D3" w:rsidP="006F69D3">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6F69D3" w:rsidRDefault="00B04BC6" w:rsidP="006F69D3">
                  <w:pPr>
                    <w:tabs>
                      <w:tab w:val="left" w:pos="3355"/>
                    </w:tabs>
                    <w:spacing w:line="360" w:lineRule="auto"/>
                    <w:jc w:val="center"/>
                    <w:rPr>
                      <w:sz w:val="20"/>
                      <w:szCs w:val="18"/>
                    </w:rPr>
                  </w:pPr>
                  <w:r>
                    <w:rPr>
                      <w:sz w:val="20"/>
                      <w:szCs w:val="18"/>
                    </w:rPr>
                    <w:t>05</w:t>
                  </w:r>
                </w:p>
              </w:tc>
            </w:tr>
          </w:tbl>
          <w:p w:rsidR="004E2C6C" w:rsidRDefault="004E2C6C" w:rsidP="006E534F">
            <w:pPr>
              <w:tabs>
                <w:tab w:val="left" w:pos="3355"/>
              </w:tabs>
              <w:jc w:val="both"/>
            </w:pPr>
          </w:p>
        </w:tc>
        <w:tc>
          <w:tcPr>
            <w:tcW w:w="442" w:type="pct"/>
            <w:vAlign w:val="center"/>
          </w:tcPr>
          <w:p w:rsidR="00301298" w:rsidRPr="00B04BC6" w:rsidRDefault="00B04BC6" w:rsidP="0006558F">
            <w:pPr>
              <w:tabs>
                <w:tab w:val="left" w:pos="3355"/>
              </w:tabs>
              <w:jc w:val="center"/>
              <w:rPr>
                <w:b/>
                <w:bCs/>
              </w:rPr>
            </w:pPr>
            <w:r>
              <w:rPr>
                <w:b/>
                <w:bCs/>
              </w:rPr>
              <w:t>10</w:t>
            </w:r>
          </w:p>
        </w:tc>
        <w:tc>
          <w:tcPr>
            <w:tcW w:w="1296" w:type="pct"/>
            <w:vAlign w:val="center"/>
          </w:tcPr>
          <w:p w:rsidR="00682267" w:rsidRDefault="006F69D3" w:rsidP="00F507A5">
            <w:pPr>
              <w:tabs>
                <w:tab w:val="left" w:pos="3355"/>
              </w:tabs>
              <w:rPr>
                <w:sz w:val="20"/>
                <w:szCs w:val="20"/>
              </w:rPr>
            </w:pPr>
            <w:r>
              <w:rPr>
                <w:sz w:val="20"/>
                <w:szCs w:val="20"/>
              </w:rPr>
              <w:t>Bank Statements are also required for last year bidder can provide more than one Bank certificate.</w:t>
            </w:r>
          </w:p>
          <w:p w:rsidR="00682267" w:rsidRPr="00F507A5" w:rsidRDefault="00682267" w:rsidP="00F507A5">
            <w:pPr>
              <w:tabs>
                <w:tab w:val="left" w:pos="3355"/>
              </w:tabs>
              <w:rPr>
                <w:sz w:val="20"/>
                <w:szCs w:val="20"/>
              </w:rPr>
            </w:pPr>
          </w:p>
        </w:tc>
      </w:tr>
      <w:tr w:rsidR="006F69D3" w:rsidTr="00702415">
        <w:trPr>
          <w:trHeight w:val="2873"/>
        </w:trPr>
        <w:tc>
          <w:tcPr>
            <w:tcW w:w="304" w:type="pct"/>
            <w:tcBorders>
              <w:right w:val="single" w:sz="4" w:space="0" w:color="auto"/>
            </w:tcBorders>
            <w:vAlign w:val="center"/>
          </w:tcPr>
          <w:p w:rsidR="006F69D3" w:rsidRDefault="006F69D3" w:rsidP="006E534F">
            <w:pPr>
              <w:tabs>
                <w:tab w:val="left" w:pos="3355"/>
              </w:tabs>
              <w:ind w:left="-90"/>
              <w:jc w:val="center"/>
            </w:pPr>
            <w:r>
              <w:t>5</w:t>
            </w:r>
          </w:p>
        </w:tc>
        <w:tc>
          <w:tcPr>
            <w:tcW w:w="874" w:type="pct"/>
            <w:tcBorders>
              <w:left w:val="single" w:sz="4" w:space="0" w:color="auto"/>
              <w:right w:val="single" w:sz="4" w:space="0" w:color="auto"/>
            </w:tcBorders>
            <w:vAlign w:val="center"/>
          </w:tcPr>
          <w:p w:rsidR="006F69D3" w:rsidRDefault="006F69D3" w:rsidP="00CF602C">
            <w:pPr>
              <w:tabs>
                <w:tab w:val="left" w:pos="3355"/>
              </w:tabs>
            </w:pPr>
            <w:r>
              <w:t>Past performance of quoted product for last t</w:t>
            </w:r>
            <w:r w:rsidR="00CF602C">
              <w:t>hree</w:t>
            </w:r>
            <w:r w:rsidR="000A40D4">
              <w:t xml:space="preserve"> </w:t>
            </w:r>
            <w:r>
              <w:t>years</w:t>
            </w:r>
          </w:p>
        </w:tc>
        <w:tc>
          <w:tcPr>
            <w:tcW w:w="2084" w:type="pct"/>
            <w:tcBorders>
              <w:left w:val="single" w:sz="4" w:space="0" w:color="auto"/>
            </w:tcBorders>
          </w:tcPr>
          <w:tbl>
            <w:tblPr>
              <w:tblStyle w:val="TableGrid"/>
              <w:tblpPr w:leftFromText="180" w:rightFromText="180" w:vertAnchor="page" w:horzAnchor="margin" w:tblpY="490"/>
              <w:tblOverlap w:val="never"/>
              <w:tblW w:w="5000" w:type="pct"/>
              <w:tblLook w:val="04A0"/>
            </w:tblPr>
            <w:tblGrid>
              <w:gridCol w:w="319"/>
              <w:gridCol w:w="2970"/>
              <w:gridCol w:w="498"/>
            </w:tblGrid>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vAlign w:val="center"/>
                </w:tcPr>
                <w:p w:rsidR="00CF602C" w:rsidRPr="000043A3" w:rsidRDefault="00CF602C" w:rsidP="00CF602C">
                  <w:pPr>
                    <w:tabs>
                      <w:tab w:val="left" w:pos="3355"/>
                    </w:tabs>
                    <w:spacing w:line="360" w:lineRule="auto"/>
                    <w:jc w:val="both"/>
                    <w:rPr>
                      <w:sz w:val="20"/>
                      <w:szCs w:val="18"/>
                    </w:rPr>
                  </w:pPr>
                  <w:r>
                    <w:rPr>
                      <w:sz w:val="20"/>
                      <w:szCs w:val="18"/>
                    </w:rPr>
                    <w:t>No Complaint during last three year of the quoted item from any statutory lab.</w:t>
                  </w:r>
                </w:p>
              </w:tc>
              <w:tc>
                <w:tcPr>
                  <w:tcW w:w="658" w:type="pct"/>
                  <w:vAlign w:val="center"/>
                </w:tcPr>
                <w:p w:rsidR="00CF602C" w:rsidRPr="000043A3" w:rsidRDefault="00CF602C" w:rsidP="00CF602C">
                  <w:pPr>
                    <w:tabs>
                      <w:tab w:val="left" w:pos="3355"/>
                    </w:tabs>
                    <w:spacing w:line="360" w:lineRule="auto"/>
                    <w:jc w:val="center"/>
                    <w:rPr>
                      <w:sz w:val="20"/>
                      <w:szCs w:val="18"/>
                    </w:rPr>
                  </w:pPr>
                  <w:r>
                    <w:rPr>
                      <w:sz w:val="20"/>
                      <w:szCs w:val="18"/>
                    </w:rPr>
                    <w:t>05</w:t>
                  </w:r>
                </w:p>
              </w:tc>
            </w:tr>
            <w:tr w:rsidR="00CF602C" w:rsidRPr="000043A3" w:rsidTr="00D64946">
              <w:trPr>
                <w:trHeight w:val="20"/>
              </w:trPr>
              <w:tc>
                <w:tcPr>
                  <w:tcW w:w="421" w:type="pct"/>
                  <w:vAlign w:val="center"/>
                </w:tcPr>
                <w:p w:rsidR="00CF602C" w:rsidRPr="000043A3" w:rsidRDefault="00CF602C" w:rsidP="00CF602C">
                  <w:pPr>
                    <w:pStyle w:val="ListParagraph"/>
                    <w:numPr>
                      <w:ilvl w:val="0"/>
                      <w:numId w:val="95"/>
                    </w:numPr>
                    <w:tabs>
                      <w:tab w:val="left" w:pos="3355"/>
                    </w:tabs>
                    <w:spacing w:line="360" w:lineRule="auto"/>
                    <w:jc w:val="center"/>
                    <w:rPr>
                      <w:sz w:val="20"/>
                      <w:szCs w:val="18"/>
                    </w:rPr>
                  </w:pPr>
                </w:p>
              </w:tc>
              <w:tc>
                <w:tcPr>
                  <w:tcW w:w="3921" w:type="pct"/>
                  <w:tcBorders>
                    <w:bottom w:val="single" w:sz="4" w:space="0" w:color="auto"/>
                  </w:tcBorders>
                  <w:vAlign w:val="center"/>
                </w:tcPr>
                <w:p w:rsidR="00CF602C" w:rsidRPr="009E5FC4" w:rsidRDefault="00CF602C" w:rsidP="00CF602C">
                  <w:pPr>
                    <w:spacing w:line="360" w:lineRule="auto"/>
                    <w:rPr>
                      <w:sz w:val="20"/>
                      <w:szCs w:val="20"/>
                    </w:rPr>
                  </w:pPr>
                  <w:r>
                    <w:rPr>
                      <w:sz w:val="20"/>
                      <w:szCs w:val="18"/>
                    </w:rPr>
                    <w:t>No Complaint during last two year of the quoted item from any statutory lab.</w:t>
                  </w:r>
                </w:p>
              </w:tc>
              <w:tc>
                <w:tcPr>
                  <w:tcW w:w="658" w:type="pct"/>
                  <w:tcBorders>
                    <w:bottom w:val="single" w:sz="4" w:space="0" w:color="auto"/>
                  </w:tcBorders>
                  <w:vAlign w:val="center"/>
                </w:tcPr>
                <w:p w:rsidR="00CF602C" w:rsidRDefault="00CF602C" w:rsidP="00CF602C">
                  <w:pPr>
                    <w:tabs>
                      <w:tab w:val="left" w:pos="3355"/>
                    </w:tabs>
                    <w:spacing w:line="360" w:lineRule="auto"/>
                    <w:jc w:val="center"/>
                    <w:rPr>
                      <w:sz w:val="20"/>
                      <w:szCs w:val="18"/>
                    </w:rPr>
                  </w:pPr>
                  <w:r>
                    <w:rPr>
                      <w:sz w:val="20"/>
                      <w:szCs w:val="18"/>
                    </w:rPr>
                    <w:t>03</w:t>
                  </w:r>
                </w:p>
              </w:tc>
            </w:tr>
          </w:tbl>
          <w:p w:rsidR="006F69D3" w:rsidRDefault="006F69D3" w:rsidP="006E534F">
            <w:pPr>
              <w:tabs>
                <w:tab w:val="left" w:pos="3355"/>
              </w:tabs>
              <w:jc w:val="both"/>
            </w:pPr>
          </w:p>
        </w:tc>
        <w:tc>
          <w:tcPr>
            <w:tcW w:w="442" w:type="pct"/>
            <w:vAlign w:val="center"/>
          </w:tcPr>
          <w:p w:rsidR="006F69D3" w:rsidRPr="00B04BC6" w:rsidRDefault="009D040B" w:rsidP="0006558F">
            <w:pPr>
              <w:tabs>
                <w:tab w:val="left" w:pos="3355"/>
              </w:tabs>
              <w:jc w:val="center"/>
              <w:rPr>
                <w:b/>
                <w:bCs/>
              </w:rPr>
            </w:pPr>
            <w:r w:rsidRPr="00B04BC6">
              <w:rPr>
                <w:b/>
                <w:bCs/>
              </w:rPr>
              <w:t>05</w:t>
            </w:r>
          </w:p>
        </w:tc>
        <w:tc>
          <w:tcPr>
            <w:tcW w:w="1296" w:type="pct"/>
            <w:vAlign w:val="center"/>
          </w:tcPr>
          <w:p w:rsidR="006F69D3" w:rsidRDefault="00702415" w:rsidP="001C7D77">
            <w:pPr>
              <w:tabs>
                <w:tab w:val="left" w:pos="3355"/>
              </w:tabs>
              <w:rPr>
                <w:sz w:val="20"/>
                <w:szCs w:val="20"/>
              </w:rPr>
            </w:pPr>
            <w:r>
              <w:rPr>
                <w:sz w:val="20"/>
                <w:szCs w:val="20"/>
              </w:rPr>
              <w:t>The firm will provide undertaking in this regard</w:t>
            </w:r>
            <w:r w:rsidR="001C7D77">
              <w:rPr>
                <w:sz w:val="20"/>
                <w:szCs w:val="20"/>
              </w:rPr>
              <w:t>.</w:t>
            </w:r>
            <w:r>
              <w:rPr>
                <w:sz w:val="20"/>
                <w:szCs w:val="20"/>
              </w:rPr>
              <w:t xml:space="preserve"> </w:t>
            </w:r>
            <w:r w:rsidR="001C7D77">
              <w:rPr>
                <w:sz w:val="20"/>
                <w:szCs w:val="20"/>
              </w:rPr>
              <w:t>T</w:t>
            </w:r>
            <w:r>
              <w:rPr>
                <w:sz w:val="20"/>
                <w:szCs w:val="20"/>
              </w:rPr>
              <w:t xml:space="preserve">he </w:t>
            </w:r>
            <w:r w:rsidR="001C7D77">
              <w:rPr>
                <w:sz w:val="20"/>
                <w:szCs w:val="20"/>
              </w:rPr>
              <w:t>purchaser reserves the rights to verify the claim.</w:t>
            </w:r>
          </w:p>
        </w:tc>
      </w:tr>
      <w:tr w:rsidR="00702415" w:rsidTr="00D52724">
        <w:trPr>
          <w:trHeight w:val="4763"/>
        </w:trPr>
        <w:tc>
          <w:tcPr>
            <w:tcW w:w="304" w:type="pct"/>
            <w:tcBorders>
              <w:right w:val="single" w:sz="4" w:space="0" w:color="auto"/>
            </w:tcBorders>
            <w:vAlign w:val="center"/>
          </w:tcPr>
          <w:p w:rsidR="00702415" w:rsidRDefault="007A6F28"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702415" w:rsidRDefault="007A6F28" w:rsidP="00D64946">
            <w:pPr>
              <w:tabs>
                <w:tab w:val="left" w:pos="3355"/>
              </w:tabs>
              <w:ind w:left="-63"/>
              <w:jc w:val="both"/>
            </w:pPr>
            <w:r>
              <w:t xml:space="preserve">Institution Experience </w:t>
            </w:r>
            <w:r w:rsidR="00614DF1">
              <w:t>Rawalpindi</w:t>
            </w:r>
            <w:r>
              <w:t xml:space="preserve"> Institute of Cardiology, </w:t>
            </w:r>
            <w:r w:rsidR="00614DF1">
              <w:t>Rawalpindi</w:t>
            </w:r>
            <w:r>
              <w:t>.</w:t>
            </w:r>
          </w:p>
        </w:tc>
        <w:tc>
          <w:tcPr>
            <w:tcW w:w="2084" w:type="pct"/>
            <w:tcBorders>
              <w:left w:val="single" w:sz="4" w:space="0" w:color="auto"/>
            </w:tcBorders>
          </w:tcPr>
          <w:p w:rsidR="00702415" w:rsidRDefault="00702415" w:rsidP="00614DF1">
            <w:pPr>
              <w:pStyle w:val="ListParagraph"/>
              <w:tabs>
                <w:tab w:val="left" w:pos="3355"/>
              </w:tabs>
              <w:spacing w:line="360" w:lineRule="auto"/>
              <w:ind w:left="54"/>
              <w:rPr>
                <w:sz w:val="20"/>
                <w:szCs w:val="18"/>
              </w:rPr>
            </w:pPr>
          </w:p>
          <w:tbl>
            <w:tblPr>
              <w:tblStyle w:val="TableGrid"/>
              <w:tblpPr w:leftFromText="180" w:rightFromText="180" w:vertAnchor="page" w:horzAnchor="margin" w:tblpY="490"/>
              <w:tblOverlap w:val="never"/>
              <w:tblW w:w="5000" w:type="pct"/>
              <w:tblLook w:val="04A0"/>
            </w:tblPr>
            <w:tblGrid>
              <w:gridCol w:w="319"/>
              <w:gridCol w:w="2970"/>
              <w:gridCol w:w="498"/>
            </w:tblGrid>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0043A3" w:rsidRDefault="00BC4FE4" w:rsidP="00BC4FE4">
                  <w:pPr>
                    <w:tabs>
                      <w:tab w:val="left" w:pos="3355"/>
                    </w:tabs>
                    <w:spacing w:line="360" w:lineRule="auto"/>
                    <w:jc w:val="both"/>
                    <w:rPr>
                      <w:sz w:val="20"/>
                      <w:szCs w:val="18"/>
                    </w:rPr>
                  </w:pPr>
                  <w:r>
                    <w:rPr>
                      <w:sz w:val="20"/>
                      <w:szCs w:val="18"/>
                    </w:rPr>
                    <w:t>Bidder who supplied items as order within stipulated delivery period.</w:t>
                  </w:r>
                </w:p>
              </w:tc>
              <w:tc>
                <w:tcPr>
                  <w:tcW w:w="658" w:type="pct"/>
                  <w:vAlign w:val="center"/>
                </w:tcPr>
                <w:p w:rsidR="00BC4FE4" w:rsidRPr="000043A3" w:rsidRDefault="00B04BC6" w:rsidP="00BC4FE4">
                  <w:pPr>
                    <w:tabs>
                      <w:tab w:val="left" w:pos="3355"/>
                    </w:tabs>
                    <w:spacing w:line="360" w:lineRule="auto"/>
                    <w:jc w:val="center"/>
                    <w:rPr>
                      <w:sz w:val="20"/>
                      <w:szCs w:val="18"/>
                    </w:rPr>
                  </w:pPr>
                  <w:r>
                    <w:rPr>
                      <w:sz w:val="20"/>
                      <w:szCs w:val="18"/>
                    </w:rPr>
                    <w:t>15</w:t>
                  </w:r>
                </w:p>
              </w:tc>
            </w:tr>
            <w:tr w:rsidR="00BC4FE4" w:rsidRPr="000043A3" w:rsidTr="00BC4FE4">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vAlign w:val="center"/>
                </w:tcPr>
                <w:p w:rsidR="00BC4FE4" w:rsidRPr="009E5FC4" w:rsidRDefault="00BC4FE4" w:rsidP="00B04BC6">
                  <w:pPr>
                    <w:spacing w:line="360" w:lineRule="auto"/>
                    <w:jc w:val="both"/>
                    <w:rPr>
                      <w:sz w:val="20"/>
                      <w:szCs w:val="20"/>
                    </w:rPr>
                  </w:pPr>
                  <w:r>
                    <w:rPr>
                      <w:sz w:val="20"/>
                      <w:szCs w:val="20"/>
                    </w:rPr>
                    <w:t xml:space="preserve">The bidder who supplied the ordered items after due date/expiration of stipulated delivery period. </w:t>
                  </w:r>
                </w:p>
              </w:tc>
              <w:tc>
                <w:tcPr>
                  <w:tcW w:w="658" w:type="pct"/>
                  <w:vAlign w:val="center"/>
                </w:tcPr>
                <w:p w:rsidR="00BC4FE4" w:rsidRDefault="00B04BC6" w:rsidP="00BC4FE4">
                  <w:pPr>
                    <w:tabs>
                      <w:tab w:val="left" w:pos="3355"/>
                    </w:tabs>
                    <w:spacing w:line="360" w:lineRule="auto"/>
                    <w:jc w:val="center"/>
                    <w:rPr>
                      <w:sz w:val="20"/>
                      <w:szCs w:val="18"/>
                    </w:rPr>
                  </w:pPr>
                  <w:r>
                    <w:rPr>
                      <w:sz w:val="20"/>
                      <w:szCs w:val="18"/>
                    </w:rPr>
                    <w:t>10</w:t>
                  </w:r>
                </w:p>
              </w:tc>
            </w:tr>
            <w:tr w:rsidR="00BC4FE4" w:rsidRPr="000043A3" w:rsidTr="00D64946">
              <w:trPr>
                <w:trHeight w:val="20"/>
              </w:trPr>
              <w:tc>
                <w:tcPr>
                  <w:tcW w:w="421" w:type="pct"/>
                  <w:vAlign w:val="center"/>
                </w:tcPr>
                <w:p w:rsidR="00BC4FE4" w:rsidRPr="000043A3" w:rsidRDefault="00BC4FE4" w:rsidP="00BC4FE4">
                  <w:pPr>
                    <w:pStyle w:val="ListParagraph"/>
                    <w:numPr>
                      <w:ilvl w:val="0"/>
                      <w:numId w:val="96"/>
                    </w:numPr>
                    <w:tabs>
                      <w:tab w:val="left" w:pos="3355"/>
                    </w:tabs>
                    <w:spacing w:line="360" w:lineRule="auto"/>
                    <w:jc w:val="center"/>
                    <w:rPr>
                      <w:sz w:val="20"/>
                      <w:szCs w:val="18"/>
                    </w:rPr>
                  </w:pPr>
                </w:p>
              </w:tc>
              <w:tc>
                <w:tcPr>
                  <w:tcW w:w="3921" w:type="pct"/>
                  <w:tcBorders>
                    <w:bottom w:val="single" w:sz="4" w:space="0" w:color="auto"/>
                  </w:tcBorders>
                  <w:vAlign w:val="center"/>
                </w:tcPr>
                <w:p w:rsidR="00BC4FE4" w:rsidRPr="009E5FC4" w:rsidRDefault="00BC4FE4" w:rsidP="003C4208">
                  <w:pPr>
                    <w:spacing w:line="360" w:lineRule="auto"/>
                    <w:jc w:val="both"/>
                    <w:rPr>
                      <w:sz w:val="20"/>
                      <w:szCs w:val="20"/>
                    </w:rPr>
                  </w:pPr>
                  <w:r>
                    <w:rPr>
                      <w:sz w:val="20"/>
                      <w:szCs w:val="20"/>
                    </w:rPr>
                    <w:t xml:space="preserve">The bidder who could not supply items within </w:t>
                  </w:r>
                  <w:r w:rsidR="003C4208">
                    <w:rPr>
                      <w:sz w:val="20"/>
                      <w:szCs w:val="20"/>
                    </w:rPr>
                    <w:t>stipulated time /</w:t>
                  </w:r>
                  <w:r>
                    <w:rPr>
                      <w:sz w:val="20"/>
                      <w:szCs w:val="20"/>
                    </w:rPr>
                    <w:t xml:space="preserve"> after due date/expiration of stipulated delivery period. </w:t>
                  </w:r>
                </w:p>
              </w:tc>
              <w:tc>
                <w:tcPr>
                  <w:tcW w:w="658" w:type="pct"/>
                  <w:tcBorders>
                    <w:bottom w:val="single" w:sz="4" w:space="0" w:color="auto"/>
                  </w:tcBorders>
                  <w:vAlign w:val="center"/>
                </w:tcPr>
                <w:p w:rsidR="00BC4FE4" w:rsidRDefault="00BC4FE4" w:rsidP="00BC4FE4">
                  <w:pPr>
                    <w:tabs>
                      <w:tab w:val="left" w:pos="3355"/>
                    </w:tabs>
                    <w:spacing w:line="360" w:lineRule="auto"/>
                    <w:jc w:val="center"/>
                    <w:rPr>
                      <w:sz w:val="20"/>
                      <w:szCs w:val="18"/>
                    </w:rPr>
                  </w:pPr>
                  <w:r>
                    <w:rPr>
                      <w:sz w:val="20"/>
                      <w:szCs w:val="18"/>
                    </w:rPr>
                    <w:t>0</w:t>
                  </w:r>
                </w:p>
              </w:tc>
            </w:tr>
          </w:tbl>
          <w:p w:rsidR="00BC4FE4" w:rsidRPr="009D040B" w:rsidRDefault="00BC4FE4" w:rsidP="00614DF1">
            <w:pPr>
              <w:pStyle w:val="ListParagraph"/>
              <w:tabs>
                <w:tab w:val="left" w:pos="3355"/>
              </w:tabs>
              <w:spacing w:line="360" w:lineRule="auto"/>
              <w:ind w:left="54"/>
              <w:rPr>
                <w:sz w:val="12"/>
                <w:szCs w:val="18"/>
              </w:rPr>
            </w:pPr>
          </w:p>
        </w:tc>
        <w:tc>
          <w:tcPr>
            <w:tcW w:w="442" w:type="pct"/>
            <w:vAlign w:val="center"/>
          </w:tcPr>
          <w:p w:rsidR="00702415" w:rsidRPr="00B04BC6" w:rsidRDefault="00B04BC6" w:rsidP="0006558F">
            <w:pPr>
              <w:tabs>
                <w:tab w:val="left" w:pos="3355"/>
              </w:tabs>
              <w:jc w:val="center"/>
              <w:rPr>
                <w:b/>
                <w:bCs/>
              </w:rPr>
            </w:pPr>
            <w:r>
              <w:rPr>
                <w:b/>
                <w:bCs/>
              </w:rPr>
              <w:t>15</w:t>
            </w:r>
          </w:p>
        </w:tc>
        <w:tc>
          <w:tcPr>
            <w:tcW w:w="1296" w:type="pct"/>
            <w:vAlign w:val="center"/>
          </w:tcPr>
          <w:p w:rsidR="00702415" w:rsidRDefault="003C2C69" w:rsidP="008406A9">
            <w:pPr>
              <w:tabs>
                <w:tab w:val="left" w:pos="3355"/>
              </w:tabs>
              <w:jc w:val="both"/>
              <w:rPr>
                <w:sz w:val="20"/>
                <w:szCs w:val="20"/>
              </w:rPr>
            </w:pPr>
            <w:r>
              <w:rPr>
                <w:sz w:val="20"/>
                <w:szCs w:val="20"/>
              </w:rPr>
              <w:t xml:space="preserve">Delivery </w:t>
            </w:r>
            <w:proofErr w:type="spellStart"/>
            <w:r>
              <w:rPr>
                <w:sz w:val="20"/>
                <w:szCs w:val="20"/>
              </w:rPr>
              <w:t>challan</w:t>
            </w:r>
            <w:proofErr w:type="spellEnd"/>
            <w:r>
              <w:rPr>
                <w:sz w:val="20"/>
                <w:szCs w:val="20"/>
              </w:rPr>
              <w:t xml:space="preserve"> with receiving of the stores is required; the provided documents should be verifiable, not applicable for new bidders.</w:t>
            </w:r>
          </w:p>
        </w:tc>
      </w:tr>
    </w:tbl>
    <w:p w:rsidR="006E534F" w:rsidRDefault="006E534F" w:rsidP="0089705E">
      <w:pPr>
        <w:tabs>
          <w:tab w:val="left" w:pos="3355"/>
        </w:tabs>
      </w:pPr>
    </w:p>
    <w:p w:rsidR="00970677" w:rsidRPr="00970677" w:rsidRDefault="00970677" w:rsidP="00B04BC6">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00B04BC6">
        <w:rPr>
          <w:b/>
        </w:rPr>
        <w:t>6</w:t>
      </w:r>
      <w:r w:rsidR="00F951D9">
        <w:rPr>
          <w:b/>
        </w:rPr>
        <w:t>5</w:t>
      </w:r>
    </w:p>
    <w:p w:rsidR="00970677" w:rsidRPr="00970677" w:rsidRDefault="00970677" w:rsidP="00B04BC6">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w:t>
      </w:r>
      <w:r w:rsidR="00B04BC6">
        <w:rPr>
          <w:b/>
        </w:rPr>
        <w:t>42.25</w:t>
      </w:r>
      <w:r w:rsidR="00AE077F">
        <w:rPr>
          <w:b/>
        </w:rPr>
        <w:t xml:space="preserve"> </w:t>
      </w:r>
      <w:r w:rsidRPr="00970677">
        <w:rPr>
          <w:b/>
        </w:rPr>
        <w:t>and above)</w:t>
      </w:r>
    </w:p>
    <w:p w:rsidR="00970677" w:rsidRDefault="00970677" w:rsidP="00970677">
      <w:pPr>
        <w:tabs>
          <w:tab w:val="left" w:pos="3355"/>
        </w:tabs>
      </w:pPr>
    </w:p>
    <w:p w:rsidR="00577A62" w:rsidRDefault="00F76458" w:rsidP="00970677">
      <w:pPr>
        <w:tabs>
          <w:tab w:val="left" w:pos="3355"/>
        </w:tabs>
        <w:rPr>
          <w:b/>
        </w:rPr>
      </w:pPr>
      <w:r w:rsidRPr="00F76458">
        <w:rPr>
          <w:b/>
        </w:rPr>
        <w:t>NOTE:</w:t>
      </w:r>
    </w:p>
    <w:p w:rsidR="00F76458" w:rsidRPr="00F76458" w:rsidRDefault="00F76458" w:rsidP="00970677">
      <w:pPr>
        <w:tabs>
          <w:tab w:val="left" w:pos="3355"/>
        </w:tabs>
        <w:rPr>
          <w:b/>
        </w:rPr>
      </w:pPr>
    </w:p>
    <w:p w:rsidR="00682A74" w:rsidRDefault="00F76458" w:rsidP="007E0FA2">
      <w:pPr>
        <w:tabs>
          <w:tab w:val="left" w:pos="3355"/>
        </w:tabs>
        <w:spacing w:line="360" w:lineRule="auto"/>
        <w:jc w:val="both"/>
      </w:pPr>
      <w:r>
        <w:t xml:space="preserve">The institute will procure DRAP registered medical devices only through open tender under PPRA rules but in case of any item, if no DRAP registered item is being offered then for smooth functioning of hospital, to deliver the uninterrupted services to deserving cardiac patients and for the sake of stop gap arrangements in order to save the precious human lives / public exchequer, </w:t>
      </w:r>
      <w:r w:rsidR="007E0FA2" w:rsidRPr="007E0FA2">
        <w:t>the procuring agency will only accept NON DRAP registered medical devices after getting approval from DRAP. Moreover, if that turndown, item will not be accepted by the procuring agency.</w:t>
      </w:r>
    </w:p>
    <w:p w:rsidR="00F76458" w:rsidRDefault="00F76458" w:rsidP="00970677">
      <w:pPr>
        <w:tabs>
          <w:tab w:val="left" w:pos="3355"/>
        </w:tabs>
      </w:pP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635A04"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4F6DB1" w:rsidRPr="00A43B71" w:rsidRDefault="004F6DB1" w:rsidP="00815C00">
                  <w:pPr>
                    <w:pStyle w:val="Heading1"/>
                    <w:rPr>
                      <w:rFonts w:asciiTheme="minorHAnsi" w:eastAsia="Calibri" w:hAnsiTheme="minorHAnsi" w:cstheme="minorHAnsi"/>
                      <w:color w:val="4F81BD" w:themeColor="accent1"/>
                      <w:sz w:val="40"/>
                      <w:szCs w:val="40"/>
                    </w:rPr>
                  </w:pPr>
                  <w:bookmarkStart w:id="70" w:name="_Toc130207014"/>
                  <w:r>
                    <w:rPr>
                      <w:rFonts w:asciiTheme="minorHAnsi" w:eastAsia="Calibri" w:hAnsiTheme="minorHAnsi" w:cstheme="minorHAnsi"/>
                      <w:color w:val="4F81BD" w:themeColor="accent1"/>
                      <w:sz w:val="40"/>
                      <w:szCs w:val="40"/>
                    </w:rPr>
                    <w:t>SECTION V</w:t>
                  </w:r>
                  <w:bookmarkEnd w:id="70"/>
                </w:p>
                <w:p w:rsidR="004F6DB1" w:rsidRPr="00D479E0" w:rsidRDefault="004F6DB1" w:rsidP="00D479E0">
                  <w:pPr>
                    <w:pStyle w:val="Heading1"/>
                    <w:rPr>
                      <w:rFonts w:asciiTheme="minorHAnsi" w:eastAsia="Calibri" w:hAnsiTheme="minorHAnsi" w:cstheme="minorHAnsi"/>
                      <w:color w:val="4F81BD" w:themeColor="accent1"/>
                      <w:sz w:val="40"/>
                      <w:szCs w:val="40"/>
                    </w:rPr>
                  </w:pPr>
                  <w:bookmarkStart w:id="71" w:name="_Toc130207015"/>
                  <w:r>
                    <w:rPr>
                      <w:rFonts w:asciiTheme="minorHAnsi" w:eastAsia="Calibri" w:hAnsiTheme="minorHAnsi" w:cstheme="minorHAnsi"/>
                      <w:color w:val="4F81BD" w:themeColor="accent1"/>
                      <w:sz w:val="40"/>
                      <w:szCs w:val="40"/>
                    </w:rPr>
                    <w:t>BID FORM</w:t>
                  </w:r>
                  <w:bookmarkEnd w:id="71"/>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2" w:name="_Toc130207016"/>
      <w:r w:rsidRPr="00F87CB8">
        <w:rPr>
          <w:sz w:val="36"/>
          <w:u w:val="single"/>
        </w:rPr>
        <w:t>BID COVER SHEET</w:t>
      </w:r>
      <w:bookmarkEnd w:id="72"/>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3" w:name="_Toc130207017"/>
      <w:r w:rsidRPr="00CB764E">
        <w:rPr>
          <w:rFonts w:ascii="Arial" w:eastAsia="Arial" w:hAnsi="Arial" w:cs="Arial"/>
        </w:rPr>
        <w:t>BID FORM 1</w:t>
      </w:r>
      <w:bookmarkEnd w:id="73"/>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w:t>
      </w:r>
      <w:proofErr w:type="spellStart"/>
      <w:r>
        <w:rPr>
          <w:rFonts w:ascii="Arial" w:eastAsia="Arial" w:hAnsi="Arial" w:cs="Arial"/>
        </w:rPr>
        <w:t>Nos</w:t>
      </w:r>
      <w:proofErr w:type="spellEnd"/>
      <w:r>
        <w:rPr>
          <w:rFonts w:ascii="Arial" w:eastAsia="Arial" w:hAnsi="Arial" w:cs="Arial"/>
        </w:rPr>
        <w:t xml:space="preserve">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gramStart"/>
      <w:r>
        <w:rPr>
          <w:rFonts w:ascii="Arial" w:eastAsia="Arial" w:hAnsi="Arial" w:cs="Arial"/>
          <w:i/>
          <w:iCs/>
          <w:sz w:val="21"/>
          <w:szCs w:val="21"/>
        </w:rPr>
        <w:t>insert</w:t>
      </w:r>
      <w:r w:rsidR="00AE077F">
        <w:rPr>
          <w:rFonts w:ascii="Arial" w:eastAsia="Arial" w:hAnsi="Arial" w:cs="Arial"/>
          <w:i/>
          <w:iCs/>
          <w:sz w:val="21"/>
          <w:szCs w:val="21"/>
        </w:rPr>
        <w:t xml:space="preserve"> </w:t>
      </w:r>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4" w:name="_Toc130207018"/>
      <w:r w:rsidRPr="00CB764E">
        <w:rPr>
          <w:rFonts w:ascii="Arial" w:eastAsia="Arial" w:hAnsi="Arial" w:cs="Arial"/>
        </w:rPr>
        <w:lastRenderedPageBreak/>
        <w:t>BID FORM 2</w:t>
      </w:r>
      <w:bookmarkEnd w:id="74"/>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T</w:t>
      </w:r>
      <w:r>
        <w:rPr>
          <w:rFonts w:ascii="Arial" w:eastAsia="Arial" w:hAnsi="Arial" w:cs="Arial"/>
          <w:b/>
          <w:bCs/>
          <w:i/>
          <w:iCs/>
          <w:sz w:val="21"/>
          <w:szCs w:val="21"/>
        </w:rPr>
        <w:t>itle or position]</w:t>
      </w: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E077F">
        <w:rPr>
          <w:rFonts w:ascii="Arial" w:eastAsia="Arial" w:hAnsi="Arial" w:cs="Arial"/>
          <w:i/>
          <w:iCs/>
          <w:sz w:val="21"/>
          <w:szCs w:val="21"/>
        </w:rPr>
        <w:t xml:space="preserve"> </w:t>
      </w:r>
      <w:r w:rsidR="001F7064">
        <w:rPr>
          <w:rFonts w:ascii="Arial" w:eastAsia="Arial" w:hAnsi="Arial" w:cs="Arial"/>
          <w:i/>
          <w:iCs/>
          <w:sz w:val="21"/>
          <w:szCs w:val="21"/>
        </w:rPr>
        <w:t>N</w:t>
      </w:r>
      <w:r>
        <w:rPr>
          <w:rFonts w:ascii="Arial" w:eastAsia="Arial" w:hAnsi="Arial" w:cs="Arial"/>
          <w:b/>
          <w:bCs/>
          <w:i/>
          <w:iCs/>
          <w:sz w:val="21"/>
          <w:szCs w:val="21"/>
        </w:rPr>
        <w:t>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5" w:name="_Toc130207019"/>
      <w:r w:rsidRPr="00CB764E">
        <w:rPr>
          <w:rFonts w:ascii="Arial" w:eastAsia="Arial" w:hAnsi="Arial" w:cs="Arial"/>
        </w:rPr>
        <w:lastRenderedPageBreak/>
        <w:t>BID FORM 3(A)</w:t>
      </w:r>
      <w:bookmarkEnd w:id="75"/>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6" w:name="_Toc130207020"/>
      <w:r w:rsidRPr="00CB764E">
        <w:rPr>
          <w:rFonts w:ascii="Arial" w:eastAsia="Arial" w:hAnsi="Arial" w:cs="Arial"/>
        </w:rPr>
        <w:t>BID FORM 3(B)</w:t>
      </w:r>
      <w:bookmarkEnd w:id="76"/>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7" w:name="_Toc130207021"/>
      <w:r w:rsidRPr="00B05F7C">
        <w:rPr>
          <w:rFonts w:ascii="Arial" w:eastAsia="Arial" w:hAnsi="Arial" w:cs="Arial"/>
        </w:rPr>
        <w:t>BID FORM 4</w:t>
      </w:r>
      <w:bookmarkEnd w:id="77"/>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8" w:name="_Toc130207022"/>
      <w:r w:rsidRPr="00E31B0A">
        <w:rPr>
          <w:rFonts w:ascii="Arial" w:eastAsia="Arial" w:hAnsi="Arial" w:cs="Arial"/>
        </w:rPr>
        <w:t>BID FORM 5(A)</w:t>
      </w:r>
      <w:bookmarkEnd w:id="78"/>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AA7562">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635A04"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4A2C99">
          <w:headerReference w:type="default" r:id="rId24"/>
          <w:footerReference w:type="default" r:id="rId25"/>
          <w:pgSz w:w="11900" w:h="16834"/>
          <w:pgMar w:top="870" w:right="840" w:bottom="446" w:left="1720" w:header="288"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9" w:name="_Toc130207023"/>
      <w:r w:rsidRPr="00A10B30">
        <w:rPr>
          <w:rFonts w:ascii="Arial" w:eastAsia="Arial" w:hAnsi="Arial" w:cs="Arial"/>
        </w:rPr>
        <w:t>BID FORM 5(B)</w:t>
      </w:r>
      <w:bookmarkEnd w:id="79"/>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10417B">
            <w:pPr>
              <w:ind w:right="-50"/>
              <w:jc w:val="center"/>
              <w:rPr>
                <w:b/>
                <w:bCs/>
                <w:sz w:val="20"/>
                <w:szCs w:val="20"/>
              </w:rPr>
            </w:pPr>
            <w:proofErr w:type="spellStart"/>
            <w:r w:rsidRPr="005D0074">
              <w:rPr>
                <w:rFonts w:ascii="Arial" w:eastAsia="Arial" w:hAnsi="Arial" w:cs="Arial"/>
                <w:b/>
                <w:bCs/>
                <w:sz w:val="20"/>
                <w:szCs w:val="20"/>
              </w:rPr>
              <w:t>Packagin</w:t>
            </w:r>
            <w:proofErr w:type="spellEnd"/>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proofErr w:type="spellStart"/>
            <w:r w:rsidRPr="005D0074">
              <w:rPr>
                <w:rFonts w:ascii="Arial" w:eastAsia="Arial" w:hAnsi="Arial" w:cs="Arial"/>
                <w:b/>
                <w:bCs/>
                <w:sz w:val="20"/>
                <w:szCs w:val="20"/>
              </w:rPr>
              <w:t>Transportatio</w:t>
            </w:r>
            <w:proofErr w:type="spellEnd"/>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w:t>
            </w:r>
            <w:proofErr w:type="spellStart"/>
            <w:r>
              <w:rPr>
                <w:rFonts w:ascii="Arial" w:eastAsia="Arial" w:hAnsi="Arial" w:cs="Arial"/>
              </w:rPr>
              <w:t>a+b+c+d+e+f</w:t>
            </w:r>
            <w:proofErr w:type="spellEnd"/>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proofErr w:type="spellStart"/>
            <w:r>
              <w:rPr>
                <w:rFonts w:ascii="Arial" w:eastAsia="Arial" w:hAnsi="Arial" w:cs="Arial"/>
              </w:rPr>
              <w:t>i</w:t>
            </w:r>
            <w:proofErr w:type="spellEnd"/>
          </w:p>
          <w:p w:rsidR="00A5065C" w:rsidRDefault="00A5065C" w:rsidP="00A5065C">
            <w:pPr>
              <w:ind w:left="100"/>
              <w:jc w:val="center"/>
              <w:rPr>
                <w:sz w:val="20"/>
                <w:szCs w:val="20"/>
              </w:rPr>
            </w:pPr>
            <w:proofErr w:type="spellStart"/>
            <w:r>
              <w:rPr>
                <w:rFonts w:ascii="Arial" w:eastAsia="Arial" w:hAnsi="Arial" w:cs="Arial"/>
              </w:rPr>
              <w:t>i</w:t>
            </w:r>
            <w:proofErr w:type="spellEnd"/>
            <w:r>
              <w:rPr>
                <w:rFonts w:ascii="Arial" w:eastAsia="Arial" w:hAnsi="Arial" w:cs="Arial"/>
              </w:rPr>
              <w:t xml:space="preserve">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80" w:name="_Toc130207024"/>
      <w:r w:rsidRPr="00614E11">
        <w:rPr>
          <w:rFonts w:ascii="Arial" w:eastAsia="Arial" w:hAnsi="Arial" w:cs="Arial"/>
          <w:szCs w:val="28"/>
        </w:rPr>
        <w:t>BID FORM 6</w:t>
      </w:r>
      <w:bookmarkEnd w:id="80"/>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Pr>
          <w:rFonts w:ascii="Arial" w:eastAsia="Arial" w:hAnsi="Arial" w:cs="Arial"/>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r>
      <w:proofErr w:type="spellStart"/>
      <w:r>
        <w:rPr>
          <w:rFonts w:ascii="Arial" w:eastAsia="Arial" w:hAnsi="Arial" w:cs="Arial"/>
          <w:i/>
          <w:iCs/>
        </w:rPr>
        <w:t>Rawal</w:t>
      </w:r>
      <w:proofErr w:type="spellEnd"/>
      <w:r>
        <w:rPr>
          <w:rFonts w:ascii="Arial" w:eastAsia="Arial" w:hAnsi="Arial" w:cs="Arial"/>
          <w:i/>
          <w:iCs/>
        </w:rPr>
        <w:t xml:space="preserve">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10417B">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10417B">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635A04"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4F6DB1" w:rsidRPr="00A43B71" w:rsidRDefault="004F6DB1" w:rsidP="00296882">
                  <w:pPr>
                    <w:pStyle w:val="Heading1"/>
                    <w:rPr>
                      <w:rFonts w:asciiTheme="minorHAnsi" w:eastAsia="Calibri" w:hAnsiTheme="minorHAnsi" w:cstheme="minorHAnsi"/>
                      <w:color w:val="4F81BD" w:themeColor="accent1"/>
                      <w:sz w:val="40"/>
                      <w:szCs w:val="40"/>
                    </w:rPr>
                  </w:pPr>
                  <w:bookmarkStart w:id="81" w:name="_Toc130207025"/>
                  <w:r>
                    <w:rPr>
                      <w:rFonts w:asciiTheme="minorHAnsi" w:eastAsia="Calibri" w:hAnsiTheme="minorHAnsi" w:cstheme="minorHAnsi"/>
                      <w:color w:val="4F81BD" w:themeColor="accent1"/>
                      <w:sz w:val="40"/>
                      <w:szCs w:val="40"/>
                    </w:rPr>
                    <w:t>SECTION VI</w:t>
                  </w:r>
                  <w:bookmarkEnd w:id="81"/>
                </w:p>
                <w:p w:rsidR="004F6DB1" w:rsidRPr="00900585" w:rsidRDefault="004F6DB1" w:rsidP="00D479E0">
                  <w:pPr>
                    <w:pStyle w:val="Heading1"/>
                    <w:rPr>
                      <w:rFonts w:asciiTheme="minorHAnsi" w:eastAsia="Calibri" w:hAnsiTheme="minorHAnsi" w:cstheme="minorHAnsi"/>
                      <w:color w:val="4F81BD" w:themeColor="accent1"/>
                      <w:sz w:val="40"/>
                      <w:szCs w:val="40"/>
                    </w:rPr>
                  </w:pPr>
                  <w:bookmarkStart w:id="82" w:name="_Toc130207026"/>
                  <w:r w:rsidRPr="00900585">
                    <w:rPr>
                      <w:rFonts w:asciiTheme="minorHAnsi" w:eastAsia="Calibri" w:hAnsiTheme="minorHAnsi" w:cstheme="minorHAnsi"/>
                      <w:color w:val="4F81BD" w:themeColor="accent1"/>
                      <w:sz w:val="40"/>
                      <w:szCs w:val="40"/>
                    </w:rPr>
                    <w:t>DRAFT STANDARD CONTRACT</w:t>
                  </w:r>
                  <w:bookmarkEnd w:id="82"/>
                </w:p>
                <w:p w:rsidR="004F6DB1" w:rsidRPr="00A43B71" w:rsidRDefault="004F6DB1"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3" w:name="_Toc130207027"/>
      <w:r w:rsidRPr="00BA0121">
        <w:rPr>
          <w:rFonts w:eastAsia="Arial"/>
          <w:sz w:val="40"/>
          <w:szCs w:val="40"/>
        </w:rPr>
        <w:t>Contract Form</w:t>
      </w:r>
      <w:bookmarkEnd w:id="83"/>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4" w:name="page43"/>
      <w:bookmarkEnd w:id="84"/>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5" w:name="page44"/>
      <w:bookmarkEnd w:id="85"/>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6" w:name="page45"/>
      <w:bookmarkEnd w:id="86"/>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7" w:name="_Toc130207028"/>
      <w:r w:rsidRPr="008B0858">
        <w:rPr>
          <w:rFonts w:eastAsia="Arial"/>
          <w:sz w:val="32"/>
        </w:rPr>
        <w:lastRenderedPageBreak/>
        <w:t>ANNEX: A</w:t>
      </w:r>
      <w:bookmarkEnd w:id="87"/>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8" w:name="_Toc130207029"/>
      <w:r w:rsidRPr="008B0858">
        <w:rPr>
          <w:rFonts w:eastAsia="Arial"/>
          <w:sz w:val="40"/>
          <w:szCs w:val="40"/>
        </w:rPr>
        <w:t>SCHEDULE OF REQUIREMENTS:</w:t>
      </w:r>
      <w:bookmarkEnd w:id="88"/>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635A04"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757AFE" w:rsidRDefault="00757AFE" w:rsidP="008C5582">
      <w:pPr>
        <w:spacing w:line="200" w:lineRule="exact"/>
        <w:rPr>
          <w:sz w:val="20"/>
          <w:szCs w:val="20"/>
        </w:rPr>
      </w:pPr>
    </w:p>
    <w:tbl>
      <w:tblPr>
        <w:tblStyle w:val="TableGrid"/>
        <w:tblW w:w="0" w:type="auto"/>
        <w:tblLook w:val="04A0"/>
      </w:tblPr>
      <w:tblGrid>
        <w:gridCol w:w="4786"/>
        <w:gridCol w:w="4790"/>
      </w:tblGrid>
      <w:tr w:rsidR="00757AFE" w:rsidRPr="009E3E34" w:rsidTr="00682A74">
        <w:trPr>
          <w:trHeight w:val="1008"/>
        </w:trPr>
        <w:tc>
          <w:tcPr>
            <w:tcW w:w="4858" w:type="dxa"/>
            <w:vAlign w:val="center"/>
          </w:tcPr>
          <w:p w:rsidR="00757AFE" w:rsidRPr="009E3E34" w:rsidRDefault="00757AFE" w:rsidP="00682A74">
            <w:pPr>
              <w:spacing w:line="272" w:lineRule="exact"/>
              <w:jc w:val="center"/>
              <w:rPr>
                <w:b/>
                <w:szCs w:val="20"/>
              </w:rPr>
            </w:pPr>
            <w:r w:rsidRPr="009E3E34">
              <w:rPr>
                <w:b/>
                <w:szCs w:val="20"/>
              </w:rPr>
              <w:t>MODE OF PENALTY</w:t>
            </w:r>
          </w:p>
        </w:tc>
        <w:tc>
          <w:tcPr>
            <w:tcW w:w="4858" w:type="dxa"/>
            <w:vAlign w:val="center"/>
          </w:tcPr>
          <w:p w:rsidR="00757AFE" w:rsidRPr="009E3E34" w:rsidRDefault="00757AFE" w:rsidP="00682A74">
            <w:pPr>
              <w:spacing w:line="272" w:lineRule="exact"/>
              <w:jc w:val="center"/>
              <w:rPr>
                <w:b/>
                <w:szCs w:val="20"/>
              </w:rPr>
            </w:pPr>
            <w:r w:rsidRPr="009E3E34">
              <w:rPr>
                <w:b/>
                <w:szCs w:val="20"/>
              </w:rPr>
              <w:t>DELIVERY OF 100% QUANTITY AS PER PURCHASE ORDER</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Without Recovery of Late Delivery Charges</w:t>
            </w:r>
          </w:p>
        </w:tc>
        <w:tc>
          <w:tcPr>
            <w:tcW w:w="4858" w:type="dxa"/>
            <w:vAlign w:val="center"/>
          </w:tcPr>
          <w:p w:rsidR="00757AFE" w:rsidRPr="009E3E34" w:rsidRDefault="00757AFE" w:rsidP="00682A74">
            <w:pPr>
              <w:spacing w:line="272" w:lineRule="exact"/>
              <w:jc w:val="center"/>
              <w:rPr>
                <w:szCs w:val="20"/>
              </w:rPr>
            </w:pPr>
            <w:r>
              <w:rPr>
                <w:szCs w:val="20"/>
              </w:rPr>
              <w:t>45</w:t>
            </w:r>
            <w:r w:rsidRPr="009E3E34">
              <w:rPr>
                <w:szCs w:val="20"/>
              </w:rPr>
              <w:t xml:space="preserve"> days or earlier</w:t>
            </w:r>
          </w:p>
          <w:p w:rsidR="00757AFE" w:rsidRPr="009E3E34" w:rsidRDefault="00757AFE" w:rsidP="00682A74">
            <w:pPr>
              <w:spacing w:line="272" w:lineRule="exact"/>
              <w:jc w:val="center"/>
              <w:rPr>
                <w:szCs w:val="20"/>
              </w:rPr>
            </w:pPr>
            <w:r w:rsidRPr="009E3E34">
              <w:rPr>
                <w:szCs w:val="20"/>
              </w:rPr>
              <w:t>(to be determined by the Procuring Agency)</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With Recovery of Late Delivery Charges @0.067% per day</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After </w:t>
            </w:r>
            <w:r>
              <w:rPr>
                <w:szCs w:val="20"/>
              </w:rPr>
              <w:t>45</w:t>
            </w:r>
            <w:r w:rsidRPr="009E3E34">
              <w:rPr>
                <w:szCs w:val="20"/>
              </w:rPr>
              <w:t xml:space="preserve"> (</w:t>
            </w:r>
            <w:r>
              <w:rPr>
                <w:szCs w:val="20"/>
              </w:rPr>
              <w:t>Forty Five</w:t>
            </w:r>
            <w:r w:rsidRPr="009E3E34">
              <w:rPr>
                <w:szCs w:val="20"/>
              </w:rPr>
              <w:t>) days or earlier (to be determined by the Procuring Agency) and decided by concerned consignee on the formal request of supplier with proper justification.</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Maximum Rate of Late Delivery Charges</w:t>
            </w:r>
          </w:p>
        </w:tc>
        <w:tc>
          <w:tcPr>
            <w:tcW w:w="4858" w:type="dxa"/>
            <w:vAlign w:val="center"/>
          </w:tcPr>
          <w:p w:rsidR="00757AFE" w:rsidRPr="009E3E34" w:rsidRDefault="00757AFE" w:rsidP="00682A74">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757AFE" w:rsidRPr="009E3E34" w:rsidTr="00682A74">
        <w:trPr>
          <w:trHeight w:val="1008"/>
        </w:trPr>
        <w:tc>
          <w:tcPr>
            <w:tcW w:w="4858" w:type="dxa"/>
            <w:vAlign w:val="center"/>
          </w:tcPr>
          <w:p w:rsidR="00757AFE" w:rsidRPr="009E3E34" w:rsidRDefault="00757AFE" w:rsidP="00682A74">
            <w:pPr>
              <w:spacing w:line="272" w:lineRule="exact"/>
              <w:rPr>
                <w:szCs w:val="20"/>
              </w:rPr>
            </w:pPr>
            <w:r w:rsidRPr="009E3E34">
              <w:rPr>
                <w:szCs w:val="20"/>
              </w:rPr>
              <w:t>Risk Purchase</w:t>
            </w:r>
          </w:p>
        </w:tc>
        <w:tc>
          <w:tcPr>
            <w:tcW w:w="4858" w:type="dxa"/>
            <w:vAlign w:val="center"/>
          </w:tcPr>
          <w:p w:rsidR="00757AFE" w:rsidRPr="009E3E34" w:rsidRDefault="00757AFE" w:rsidP="00682A74">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757AFE" w:rsidRDefault="00757AFE"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72"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9" w:name="_Toc130207030"/>
      <w:r w:rsidRPr="001D1361">
        <w:rPr>
          <w:rFonts w:eastAsia="Arial"/>
          <w:sz w:val="32"/>
        </w:rPr>
        <w:t>ANNEX. B</w:t>
      </w:r>
      <w:bookmarkEnd w:id="89"/>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90"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90"/>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1" w:name="page49"/>
      <w:bookmarkEnd w:id="91"/>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5F5E3F" w:rsidRDefault="005F5E3F" w:rsidP="005F5E3F">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w:t>
      </w:r>
      <w:r w:rsidRPr="00C90E06">
        <w:rPr>
          <w:rFonts w:ascii="Arial" w:eastAsia="Arial" w:hAnsi="Arial" w:cs="Arial"/>
          <w:b/>
          <w:bCs/>
        </w:rPr>
        <w:t>at least 50%</w:t>
      </w:r>
      <w:r>
        <w:rPr>
          <w:rFonts w:ascii="Arial" w:eastAsia="Arial" w:hAnsi="Arial" w:cs="Arial"/>
          <w:b/>
          <w:bCs/>
        </w:rPr>
        <w:t xml:space="preserve"> or 45% with penalty</w:t>
      </w:r>
    </w:p>
    <w:p w:rsidR="005F5E3F" w:rsidRDefault="005F5E3F" w:rsidP="005F5E3F">
      <w:pPr>
        <w:spacing w:line="16" w:lineRule="exact"/>
        <w:rPr>
          <w:rFonts w:ascii="Arial" w:eastAsia="Arial" w:hAnsi="Arial" w:cs="Arial"/>
        </w:rPr>
      </w:pPr>
    </w:p>
    <w:p w:rsidR="005F5E3F" w:rsidRDefault="005F5E3F" w:rsidP="005F5E3F">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45% with imposition of 1%penalty </w:t>
      </w:r>
      <w:r>
        <w:rPr>
          <w:rFonts w:ascii="Arial" w:eastAsia="Arial" w:hAnsi="Arial" w:cs="Arial"/>
        </w:rPr>
        <w:t>charges of actual shortfall in shelf life below prescribed limit.</w:t>
      </w:r>
    </w:p>
    <w:p w:rsidR="002531B8" w:rsidRPr="00032034" w:rsidRDefault="002531B8" w:rsidP="002C37DF">
      <w:pPr>
        <w:numPr>
          <w:ilvl w:val="0"/>
          <w:numId w:val="71"/>
        </w:numPr>
        <w:tabs>
          <w:tab w:val="left" w:pos="720"/>
        </w:tabs>
        <w:spacing w:line="272" w:lineRule="auto"/>
        <w:ind w:left="720" w:hanging="338"/>
        <w:jc w:val="both"/>
        <w:rPr>
          <w:rFonts w:ascii="Arial" w:eastAsia="Arial" w:hAnsi="Arial" w:cs="Arial"/>
          <w:b/>
          <w:bCs/>
        </w:rPr>
      </w:pPr>
      <w:r w:rsidRPr="00032034">
        <w:rPr>
          <w:rFonts w:ascii="Arial" w:eastAsia="Arial" w:hAnsi="Arial" w:cs="Arial"/>
          <w:b/>
          <w:bCs/>
        </w:rPr>
        <w:t xml:space="preserve">Supplier firm shall be bound </w:t>
      </w:r>
      <w:r w:rsidR="002C37DF">
        <w:rPr>
          <w:rFonts w:ascii="Arial" w:eastAsia="Arial" w:hAnsi="Arial" w:cs="Arial"/>
          <w:b/>
          <w:bCs/>
        </w:rPr>
        <w:t>that</w:t>
      </w:r>
      <w:r w:rsidRPr="00032034">
        <w:rPr>
          <w:rFonts w:ascii="Arial" w:eastAsia="Arial" w:hAnsi="Arial" w:cs="Arial"/>
          <w:b/>
          <w:bCs/>
        </w:rPr>
        <w:t xml:space="preserve"> the </w:t>
      </w:r>
      <w:r w:rsidR="00032034" w:rsidRPr="00032034">
        <w:rPr>
          <w:rFonts w:ascii="Arial" w:eastAsia="Arial" w:hAnsi="Arial" w:cs="Arial"/>
          <w:b/>
          <w:bCs/>
        </w:rPr>
        <w:t>near expiry</w:t>
      </w:r>
      <w:r w:rsidRPr="00032034">
        <w:rPr>
          <w:rFonts w:ascii="Arial" w:eastAsia="Arial" w:hAnsi="Arial" w:cs="Arial"/>
          <w:b/>
          <w:bCs/>
        </w:rPr>
        <w:t xml:space="preserve"> / unused disposable could have to be timely replaced by the supplier firm upon request of the procuring agency. </w:t>
      </w:r>
    </w:p>
    <w:p w:rsidR="004F33C3" w:rsidRDefault="004F33C3" w:rsidP="004F33C3">
      <w:pPr>
        <w:pStyle w:val="ListParagraph"/>
        <w:rPr>
          <w:rFonts w:ascii="Arial" w:eastAsia="Arial" w:hAnsi="Arial" w:cs="Arial"/>
        </w:rPr>
      </w:pPr>
    </w:p>
    <w:p w:rsidR="004F33C3" w:rsidRPr="004F33C3" w:rsidRDefault="004F33C3" w:rsidP="004F33C3">
      <w:pPr>
        <w:tabs>
          <w:tab w:val="left" w:pos="720"/>
        </w:tabs>
        <w:spacing w:line="272" w:lineRule="auto"/>
        <w:ind w:left="720"/>
        <w:jc w:val="both"/>
        <w:rPr>
          <w:rFonts w:ascii="Arial" w:eastAsia="Arial" w:hAnsi="Arial" w:cs="Arial"/>
          <w:sz w:val="2"/>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6475A7">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from the date of intimation, which will be subject to completion of all</w:t>
      </w:r>
      <w:r w:rsidR="004F33C3">
        <w:rPr>
          <w:rFonts w:ascii="Arial" w:eastAsia="Arial" w:hAnsi="Arial" w:cs="Arial"/>
        </w:rPr>
        <w:t xml:space="preserve"> </w:t>
      </w:r>
      <w:r>
        <w:rPr>
          <w:rFonts w:ascii="Arial" w:eastAsia="Arial" w:hAnsi="Arial" w:cs="Arial"/>
        </w:rPr>
        <w:t xml:space="preserve">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4F33C3">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2" w:name="_Toc130207032"/>
      <w:r>
        <w:rPr>
          <w:rFonts w:eastAsia="Arial"/>
        </w:rPr>
        <w:lastRenderedPageBreak/>
        <w:t>ANNEX. C</w:t>
      </w:r>
      <w:bookmarkEnd w:id="92"/>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3" w:name="_Toc130207033"/>
      <w:r w:rsidRPr="005E2E5B">
        <w:rPr>
          <w:rFonts w:eastAsia="Arial"/>
          <w:sz w:val="36"/>
        </w:rPr>
        <w:t>PRICE SCHEDULE SUBMITTED BY THE BIDDER</w:t>
      </w:r>
      <w:bookmarkEnd w:id="93"/>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4" w:name="_Toc130207034"/>
      <w:r>
        <w:rPr>
          <w:rFonts w:eastAsia="Arial"/>
        </w:rPr>
        <w:t>ANNEX. D</w:t>
      </w:r>
      <w:bookmarkEnd w:id="94"/>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5" w:name="_Toc130207035"/>
      <w:r w:rsidRPr="00E90318">
        <w:rPr>
          <w:rFonts w:eastAsia="Arial"/>
          <w:sz w:val="36"/>
          <w:szCs w:val="36"/>
        </w:rPr>
        <w:t>PURCHASER’S NOTIFICATION OF AWARD</w:t>
      </w:r>
      <w:bookmarkEnd w:id="95"/>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6" w:name="_Toc130207036"/>
      <w:r>
        <w:rPr>
          <w:rFonts w:eastAsia="Arial"/>
        </w:rPr>
        <w:lastRenderedPageBreak/>
        <w:t>ANNEX. E</w:t>
      </w:r>
      <w:bookmarkEnd w:id="96"/>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7" w:name="_Toc130207037"/>
      <w:r w:rsidRPr="00C77451">
        <w:rPr>
          <w:rFonts w:eastAsia="Arial"/>
          <w:sz w:val="32"/>
        </w:rPr>
        <w:t>PURCHASE ORDER</w:t>
      </w:r>
      <w:bookmarkEnd w:id="97"/>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635A04"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8" w:name="_Toc130207038"/>
      <w:r>
        <w:rPr>
          <w:rFonts w:eastAsia="Arial"/>
        </w:rPr>
        <w:t>ANNEX. F</w:t>
      </w:r>
      <w:bookmarkEnd w:id="98"/>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9" w:name="_Toc130207039"/>
      <w:r w:rsidRPr="009B5297">
        <w:rPr>
          <w:rFonts w:eastAsia="Arial"/>
          <w:sz w:val="40"/>
        </w:rPr>
        <w:t>PAYMENT SCHEDULE</w:t>
      </w:r>
      <w:bookmarkEnd w:id="99"/>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100" w:name="_Toc130207040"/>
      <w:r>
        <w:rPr>
          <w:rFonts w:eastAsia="Arial"/>
        </w:rPr>
        <w:t>ANNEX. G</w:t>
      </w:r>
      <w:bookmarkEnd w:id="100"/>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1" w:name="_Toc130207041"/>
      <w:r w:rsidRPr="0098087D">
        <w:rPr>
          <w:rFonts w:eastAsia="Arial"/>
          <w:sz w:val="36"/>
        </w:rPr>
        <w:t>GENERAL CONDITIONS OF CONTRACT (GCC)</w:t>
      </w:r>
      <w:bookmarkEnd w:id="101"/>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6"/>
      <w:bookmarkEnd w:id="102"/>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proofErr w:type="gramStart"/>
            <w:r>
              <w:rPr>
                <w:rFonts w:ascii="Arial" w:eastAsia="Arial" w:hAnsi="Arial" w:cs="Arial"/>
              </w:rPr>
              <w:t>purchased</w:t>
            </w:r>
            <w:proofErr w:type="gramEnd"/>
            <w:r>
              <w:rPr>
                <w:rFonts w:ascii="Arial" w:eastAsia="Arial" w:hAnsi="Arial" w:cs="Arial"/>
              </w:rPr>
              <w:t xml:space="preserve"> by the (</w:t>
            </w:r>
            <w:r>
              <w:rPr>
                <w:rFonts w:ascii="Arial" w:eastAsia="Arial" w:hAnsi="Arial" w:cs="Arial"/>
                <w:b/>
                <w:bCs/>
              </w:rPr>
              <w:t>RIC Rawalpindi)</w:t>
            </w:r>
            <w:r>
              <w:rPr>
                <w:rFonts w:ascii="Arial" w:eastAsia="Arial" w:hAnsi="Arial" w:cs="Arial"/>
              </w:rPr>
              <w:t xml:space="preserve"> the</w:t>
            </w:r>
            <w:r w:rsidR="005F5E3F">
              <w:rPr>
                <w:rFonts w:ascii="Arial" w:eastAsia="Arial" w:hAnsi="Arial" w:cs="Arial"/>
              </w:rPr>
              <w:t xml:space="preserve"> 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r w:rsidR="005F5E3F">
        <w:rPr>
          <w:rFonts w:ascii="Arial" w:eastAsia="Arial" w:hAnsi="Arial" w:cs="Arial"/>
        </w:rPr>
        <w:t xml:space="preserve"> contract.</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3" w:name="page57"/>
      <w:bookmarkEnd w:id="103"/>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5F5E3F" w:rsidP="00C249D3">
            <w:pPr>
              <w:rPr>
                <w:sz w:val="21"/>
                <w:szCs w:val="21"/>
              </w:rPr>
            </w:pPr>
            <w:r>
              <w:rPr>
                <w:sz w:val="21"/>
                <w:szCs w:val="21"/>
              </w:rPr>
              <w:t xml:space="preserve">  </w:t>
            </w:r>
            <w:r>
              <w:rPr>
                <w:rFonts w:ascii="Arial" w:eastAsia="Arial" w:hAnsi="Arial" w:cs="Arial"/>
              </w:rPr>
              <w:t>5.4</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58"/>
      <w:bookmarkEnd w:id="104"/>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4F33C3">
            <w:pPr>
              <w:spacing w:line="252" w:lineRule="exact"/>
              <w:ind w:right="30"/>
              <w:jc w:val="center"/>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4F33C3">
            <w:pPr>
              <w:ind w:right="30"/>
              <w:jc w:val="center"/>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4F33C3">
            <w:pPr>
              <w:ind w:right="30"/>
              <w:jc w:val="center"/>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4F33C3">
            <w:pPr>
              <w:ind w:right="30"/>
              <w:jc w:val="center"/>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4F33C3">
            <w:pPr>
              <w:ind w:right="30"/>
              <w:jc w:val="center"/>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4F33C3">
            <w:pPr>
              <w:ind w:right="30"/>
              <w:jc w:val="center"/>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5" w:name="page59"/>
      <w:bookmarkEnd w:id="105"/>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6" w:name="page60"/>
      <w:bookmarkEnd w:id="106"/>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1"/>
      <w:bookmarkEnd w:id="107"/>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2"/>
      <w:bookmarkEnd w:id="108"/>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9" w:name="page63"/>
      <w:bookmarkEnd w:id="109"/>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10" w:name="page64"/>
      <w:bookmarkEnd w:id="110"/>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8D6B48">
        <w:trPr>
          <w:trHeight w:val="581"/>
        </w:trPr>
        <w:tc>
          <w:tcPr>
            <w:tcW w:w="2160" w:type="dxa"/>
            <w:vAlign w:val="center"/>
          </w:tcPr>
          <w:p w:rsidR="0098087D" w:rsidRDefault="0098087D" w:rsidP="008D6B48">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8D6B48">
        <w:trPr>
          <w:trHeight w:val="583"/>
        </w:trPr>
        <w:tc>
          <w:tcPr>
            <w:tcW w:w="2160" w:type="dxa"/>
            <w:vAlign w:val="center"/>
          </w:tcPr>
          <w:p w:rsidR="0098087D" w:rsidRDefault="0098087D" w:rsidP="008D6B48">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70" w:rsidRDefault="007E2270" w:rsidP="00704AB0">
      <w:r>
        <w:separator/>
      </w:r>
    </w:p>
  </w:endnote>
  <w:endnote w:type="continuationSeparator" w:id="1">
    <w:p w:rsidR="007E2270" w:rsidRDefault="007E2270"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4A2C99" w:rsidRDefault="004A2C99" w:rsidP="004A2C99">
            <w:pPr>
              <w:pStyle w:val="Footer"/>
              <w:pBdr>
                <w:bottom w:val="single" w:sz="12" w:space="1" w:color="auto"/>
              </w:pBdr>
              <w:jc w:val="center"/>
              <w:rPr>
                <w:b/>
                <w:bCs/>
              </w:rPr>
            </w:pPr>
          </w:p>
          <w:p w:rsidR="004F6DB1" w:rsidRDefault="004A2C99" w:rsidP="004A2C99">
            <w:pPr>
              <w:pStyle w:val="Footer"/>
              <w:jc w:val="center"/>
            </w:pPr>
            <w:r w:rsidRPr="00B47F98">
              <w:rPr>
                <w:b/>
                <w:bCs/>
                <w:sz w:val="20"/>
                <w:szCs w:val="20"/>
              </w:rPr>
              <w:t>Bidding Documents for</w:t>
            </w:r>
            <w:r w:rsidR="00B47F98" w:rsidRPr="00B47F98">
              <w:rPr>
                <w:b/>
                <w:bCs/>
                <w:sz w:val="20"/>
                <w:szCs w:val="20"/>
              </w:rPr>
              <w:t xml:space="preserve"> </w:t>
            </w:r>
            <w:r w:rsidR="00D91C4E" w:rsidRPr="00B47F98">
              <w:rPr>
                <w:b/>
                <w:bCs/>
                <w:sz w:val="20"/>
                <w:szCs w:val="20"/>
              </w:rPr>
              <w:t>Supplementary</w:t>
            </w:r>
            <w:r w:rsidRPr="00B47F98">
              <w:rPr>
                <w:b/>
                <w:bCs/>
                <w:sz w:val="20"/>
                <w:szCs w:val="20"/>
              </w:rPr>
              <w:t xml:space="preserve"> Disposable Items for </w:t>
            </w:r>
            <w:proofErr w:type="spellStart"/>
            <w:r w:rsidRPr="00B47F98">
              <w:rPr>
                <w:b/>
                <w:bCs/>
                <w:sz w:val="20"/>
                <w:szCs w:val="20"/>
              </w:rPr>
              <w:t>Cath</w:t>
            </w:r>
            <w:proofErr w:type="spellEnd"/>
            <w:r w:rsidRPr="00B47F98">
              <w:rPr>
                <w:b/>
                <w:bCs/>
                <w:sz w:val="20"/>
                <w:szCs w:val="20"/>
              </w:rPr>
              <w:t xml:space="preserve"> Lab, Stroke &amp; EP Department FY 2023-24</w:t>
            </w:r>
          </w:p>
        </w:sdtContent>
      </w:sdt>
    </w:sdtContent>
  </w:sdt>
  <w:p w:rsidR="004F6DB1" w:rsidRDefault="004F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70" w:rsidRDefault="007E2270" w:rsidP="00704AB0">
      <w:r>
        <w:separator/>
      </w:r>
    </w:p>
  </w:footnote>
  <w:footnote w:type="continuationSeparator" w:id="1">
    <w:p w:rsidR="007E2270" w:rsidRDefault="007E2270"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A2C99" w:rsidRDefault="004A2C99">
        <w:pPr>
          <w:pStyle w:val="Header"/>
          <w:jc w:val="right"/>
        </w:pPr>
        <w:r>
          <w:t xml:space="preserve">Page </w:t>
        </w:r>
        <w:r w:rsidR="00635A04">
          <w:rPr>
            <w:b/>
            <w:sz w:val="24"/>
            <w:szCs w:val="24"/>
          </w:rPr>
          <w:fldChar w:fldCharType="begin"/>
        </w:r>
        <w:r>
          <w:rPr>
            <w:b/>
          </w:rPr>
          <w:instrText xml:space="preserve"> PAGE </w:instrText>
        </w:r>
        <w:r w:rsidR="00635A04">
          <w:rPr>
            <w:b/>
            <w:sz w:val="24"/>
            <w:szCs w:val="24"/>
          </w:rPr>
          <w:fldChar w:fldCharType="separate"/>
        </w:r>
        <w:r w:rsidR="0023472F">
          <w:rPr>
            <w:b/>
            <w:noProof/>
          </w:rPr>
          <w:t>25</w:t>
        </w:r>
        <w:r w:rsidR="00635A04">
          <w:rPr>
            <w:b/>
            <w:sz w:val="24"/>
            <w:szCs w:val="24"/>
          </w:rPr>
          <w:fldChar w:fldCharType="end"/>
        </w:r>
        <w:r>
          <w:t xml:space="preserve"> of </w:t>
        </w:r>
        <w:r w:rsidR="00635A04">
          <w:rPr>
            <w:b/>
            <w:sz w:val="24"/>
            <w:szCs w:val="24"/>
          </w:rPr>
          <w:fldChar w:fldCharType="begin"/>
        </w:r>
        <w:r>
          <w:rPr>
            <w:b/>
          </w:rPr>
          <w:instrText xml:space="preserve"> NUMPAGES  </w:instrText>
        </w:r>
        <w:r w:rsidR="00635A04">
          <w:rPr>
            <w:b/>
            <w:sz w:val="24"/>
            <w:szCs w:val="24"/>
          </w:rPr>
          <w:fldChar w:fldCharType="separate"/>
        </w:r>
        <w:r w:rsidR="0023472F">
          <w:rPr>
            <w:b/>
            <w:noProof/>
          </w:rPr>
          <w:t>62</w:t>
        </w:r>
        <w:r w:rsidR="00635A04">
          <w:rPr>
            <w:b/>
            <w:sz w:val="24"/>
            <w:szCs w:val="24"/>
          </w:rPr>
          <w:fldChar w:fldCharType="end"/>
        </w:r>
      </w:p>
    </w:sdtContent>
  </w:sdt>
  <w:p w:rsidR="004A2C99" w:rsidRDefault="004A2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147049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3">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4">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5">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6">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9">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390C4F"/>
    <w:multiLevelType w:val="hybridMultilevel"/>
    <w:tmpl w:val="DC9608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8">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0">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2">
    <w:nsid w:val="313B67D8"/>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4">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8">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9">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0">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2">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4">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5">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6">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8">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5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5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4">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6">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8">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0">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1">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2">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3">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4">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5">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6">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7">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8">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9">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0">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1">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2">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3">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4">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nsid w:val="68B068E4"/>
    <w:multiLevelType w:val="hybridMultilevel"/>
    <w:tmpl w:val="F5A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7">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8">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9">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1">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2">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3">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4">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5">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6">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7">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8">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9">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90">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3">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5"/>
  </w:num>
  <w:num w:numId="2">
    <w:abstractNumId w:val="38"/>
  </w:num>
  <w:num w:numId="3">
    <w:abstractNumId w:val="70"/>
  </w:num>
  <w:num w:numId="4">
    <w:abstractNumId w:val="87"/>
  </w:num>
  <w:num w:numId="5">
    <w:abstractNumId w:val="66"/>
  </w:num>
  <w:num w:numId="6">
    <w:abstractNumId w:val="31"/>
  </w:num>
  <w:num w:numId="7">
    <w:abstractNumId w:val="27"/>
  </w:num>
  <w:num w:numId="8">
    <w:abstractNumId w:val="21"/>
  </w:num>
  <w:num w:numId="9">
    <w:abstractNumId w:val="47"/>
  </w:num>
  <w:num w:numId="10">
    <w:abstractNumId w:val="23"/>
  </w:num>
  <w:num w:numId="11">
    <w:abstractNumId w:val="12"/>
  </w:num>
  <w:num w:numId="12">
    <w:abstractNumId w:val="60"/>
  </w:num>
  <w:num w:numId="13">
    <w:abstractNumId w:val="71"/>
  </w:num>
  <w:num w:numId="14">
    <w:abstractNumId w:val="63"/>
  </w:num>
  <w:num w:numId="15">
    <w:abstractNumId w:val="3"/>
  </w:num>
  <w:num w:numId="16">
    <w:abstractNumId w:val="88"/>
  </w:num>
  <w:num w:numId="17">
    <w:abstractNumId w:val="41"/>
  </w:num>
  <w:num w:numId="18">
    <w:abstractNumId w:val="16"/>
  </w:num>
  <w:num w:numId="19">
    <w:abstractNumId w:val="22"/>
  </w:num>
  <w:num w:numId="20">
    <w:abstractNumId w:val="72"/>
  </w:num>
  <w:num w:numId="21">
    <w:abstractNumId w:val="61"/>
  </w:num>
  <w:num w:numId="22">
    <w:abstractNumId w:val="53"/>
  </w:num>
  <w:num w:numId="23">
    <w:abstractNumId w:val="89"/>
  </w:num>
  <w:num w:numId="24">
    <w:abstractNumId w:val="51"/>
  </w:num>
  <w:num w:numId="25">
    <w:abstractNumId w:val="69"/>
  </w:num>
  <w:num w:numId="26">
    <w:abstractNumId w:val="7"/>
  </w:num>
  <w:num w:numId="27">
    <w:abstractNumId w:val="10"/>
  </w:num>
  <w:num w:numId="28">
    <w:abstractNumId w:val="5"/>
  </w:num>
  <w:num w:numId="29">
    <w:abstractNumId w:val="2"/>
  </w:num>
  <w:num w:numId="30">
    <w:abstractNumId w:val="17"/>
  </w:num>
  <w:num w:numId="31">
    <w:abstractNumId w:val="37"/>
  </w:num>
  <w:num w:numId="32">
    <w:abstractNumId w:val="76"/>
  </w:num>
  <w:num w:numId="33">
    <w:abstractNumId w:val="43"/>
  </w:num>
  <w:num w:numId="34">
    <w:abstractNumId w:val="67"/>
  </w:num>
  <w:num w:numId="35">
    <w:abstractNumId w:val="1"/>
  </w:num>
  <w:num w:numId="36">
    <w:abstractNumId w:val="13"/>
  </w:num>
  <w:num w:numId="37">
    <w:abstractNumId w:val="96"/>
  </w:num>
  <w:num w:numId="38">
    <w:abstractNumId w:val="84"/>
  </w:num>
  <w:num w:numId="39">
    <w:abstractNumId w:val="8"/>
  </w:num>
  <w:num w:numId="40">
    <w:abstractNumId w:val="95"/>
  </w:num>
  <w:num w:numId="41">
    <w:abstractNumId w:val="18"/>
  </w:num>
  <w:num w:numId="42">
    <w:abstractNumId w:val="73"/>
  </w:num>
  <w:num w:numId="43">
    <w:abstractNumId w:val="33"/>
  </w:num>
  <w:num w:numId="44">
    <w:abstractNumId w:val="36"/>
    <w:lvlOverride w:ilvl="0">
      <w:startOverride w:val="1"/>
    </w:lvlOverride>
  </w:num>
  <w:num w:numId="45">
    <w:abstractNumId w:val="74"/>
  </w:num>
  <w:num w:numId="46">
    <w:abstractNumId w:val="91"/>
  </w:num>
  <w:num w:numId="47">
    <w:abstractNumId w:val="56"/>
  </w:num>
  <w:num w:numId="48">
    <w:abstractNumId w:val="42"/>
  </w:num>
  <w:num w:numId="49">
    <w:abstractNumId w:val="35"/>
  </w:num>
  <w:num w:numId="50">
    <w:abstractNumId w:val="75"/>
  </w:num>
  <w:num w:numId="51">
    <w:abstractNumId w:val="48"/>
  </w:num>
  <w:num w:numId="52">
    <w:abstractNumId w:val="25"/>
  </w:num>
  <w:num w:numId="53">
    <w:abstractNumId w:val="30"/>
  </w:num>
  <w:num w:numId="54">
    <w:abstractNumId w:val="90"/>
  </w:num>
  <w:num w:numId="55">
    <w:abstractNumId w:val="19"/>
  </w:num>
  <w:num w:numId="56">
    <w:abstractNumId w:val="58"/>
  </w:num>
  <w:num w:numId="57">
    <w:abstractNumId w:val="28"/>
  </w:num>
  <w:num w:numId="58">
    <w:abstractNumId w:val="34"/>
  </w:num>
  <w:num w:numId="59">
    <w:abstractNumId w:val="6"/>
  </w:num>
  <w:num w:numId="60">
    <w:abstractNumId w:val="57"/>
  </w:num>
  <w:num w:numId="61">
    <w:abstractNumId w:val="46"/>
  </w:num>
  <w:num w:numId="62">
    <w:abstractNumId w:val="68"/>
  </w:num>
  <w:num w:numId="63">
    <w:abstractNumId w:val="29"/>
  </w:num>
  <w:num w:numId="64">
    <w:abstractNumId w:val="94"/>
  </w:num>
  <w:num w:numId="65">
    <w:abstractNumId w:val="44"/>
  </w:num>
  <w:num w:numId="66">
    <w:abstractNumId w:val="82"/>
  </w:num>
  <w:num w:numId="67">
    <w:abstractNumId w:val="65"/>
  </w:num>
  <w:num w:numId="68">
    <w:abstractNumId w:val="49"/>
  </w:num>
  <w:num w:numId="69">
    <w:abstractNumId w:val="0"/>
  </w:num>
  <w:num w:numId="70">
    <w:abstractNumId w:val="64"/>
  </w:num>
  <w:num w:numId="71">
    <w:abstractNumId w:val="80"/>
  </w:num>
  <w:num w:numId="72">
    <w:abstractNumId w:val="86"/>
  </w:num>
  <w:num w:numId="73">
    <w:abstractNumId w:val="81"/>
  </w:num>
  <w:num w:numId="74">
    <w:abstractNumId w:val="78"/>
  </w:num>
  <w:num w:numId="75">
    <w:abstractNumId w:val="92"/>
  </w:num>
  <w:num w:numId="76">
    <w:abstractNumId w:val="62"/>
  </w:num>
  <w:num w:numId="77">
    <w:abstractNumId w:val="85"/>
  </w:num>
  <w:num w:numId="78">
    <w:abstractNumId w:val="93"/>
  </w:num>
  <w:num w:numId="79">
    <w:abstractNumId w:val="55"/>
  </w:num>
  <w:num w:numId="80">
    <w:abstractNumId w:val="39"/>
  </w:num>
  <w:num w:numId="81">
    <w:abstractNumId w:val="14"/>
  </w:num>
  <w:num w:numId="82">
    <w:abstractNumId w:val="77"/>
  </w:num>
  <w:num w:numId="83">
    <w:abstractNumId w:val="83"/>
  </w:num>
  <w:num w:numId="84">
    <w:abstractNumId w:val="4"/>
  </w:num>
  <w:num w:numId="85">
    <w:abstractNumId w:val="52"/>
  </w:num>
  <w:num w:numId="86">
    <w:abstractNumId w:val="24"/>
  </w:num>
  <w:num w:numId="87">
    <w:abstractNumId w:val="50"/>
  </w:num>
  <w:num w:numId="88">
    <w:abstractNumId w:val="20"/>
  </w:num>
  <w:num w:numId="89">
    <w:abstractNumId w:val="59"/>
  </w:num>
  <w:num w:numId="90">
    <w:abstractNumId w:val="79"/>
  </w:num>
  <w:num w:numId="91">
    <w:abstractNumId w:val="45"/>
  </w:num>
  <w:num w:numId="92">
    <w:abstractNumId w:val="40"/>
  </w:num>
  <w:num w:numId="93">
    <w:abstractNumId w:val="54"/>
  </w:num>
  <w:num w:numId="94">
    <w:abstractNumId w:val="9"/>
  </w:num>
  <w:num w:numId="95">
    <w:abstractNumId w:val="32"/>
  </w:num>
  <w:num w:numId="96">
    <w:abstractNumId w:val="11"/>
  </w:num>
  <w:num w:numId="97">
    <w:abstractNumId w:val="2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06748"/>
    <w:rsid w:val="000112EA"/>
    <w:rsid w:val="00012627"/>
    <w:rsid w:val="00031DC4"/>
    <w:rsid w:val="00032034"/>
    <w:rsid w:val="0004380E"/>
    <w:rsid w:val="000458ED"/>
    <w:rsid w:val="000517FA"/>
    <w:rsid w:val="0006558F"/>
    <w:rsid w:val="000749BC"/>
    <w:rsid w:val="00085395"/>
    <w:rsid w:val="0009423D"/>
    <w:rsid w:val="00097C13"/>
    <w:rsid w:val="000A40D4"/>
    <w:rsid w:val="000C04BD"/>
    <w:rsid w:val="000C7CAC"/>
    <w:rsid w:val="000D4465"/>
    <w:rsid w:val="000D71D5"/>
    <w:rsid w:val="000E51AF"/>
    <w:rsid w:val="000F1008"/>
    <w:rsid w:val="000F1EB6"/>
    <w:rsid w:val="0010417B"/>
    <w:rsid w:val="00117F83"/>
    <w:rsid w:val="001313D0"/>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C7D77"/>
    <w:rsid w:val="001D1361"/>
    <w:rsid w:val="001D5C95"/>
    <w:rsid w:val="001E4659"/>
    <w:rsid w:val="001E47A6"/>
    <w:rsid w:val="001F02BA"/>
    <w:rsid w:val="001F54FC"/>
    <w:rsid w:val="001F7064"/>
    <w:rsid w:val="00214B95"/>
    <w:rsid w:val="002155E5"/>
    <w:rsid w:val="002174DC"/>
    <w:rsid w:val="00222161"/>
    <w:rsid w:val="0023472F"/>
    <w:rsid w:val="00235743"/>
    <w:rsid w:val="002360C1"/>
    <w:rsid w:val="0023632F"/>
    <w:rsid w:val="002418F2"/>
    <w:rsid w:val="00251A5D"/>
    <w:rsid w:val="002531B8"/>
    <w:rsid w:val="002602CE"/>
    <w:rsid w:val="0026287D"/>
    <w:rsid w:val="002661DB"/>
    <w:rsid w:val="00266614"/>
    <w:rsid w:val="00296882"/>
    <w:rsid w:val="002A356A"/>
    <w:rsid w:val="002A3A2E"/>
    <w:rsid w:val="002C37DF"/>
    <w:rsid w:val="002C7A86"/>
    <w:rsid w:val="002E014A"/>
    <w:rsid w:val="002E2E99"/>
    <w:rsid w:val="002F2CEA"/>
    <w:rsid w:val="002F6E1A"/>
    <w:rsid w:val="00301298"/>
    <w:rsid w:val="00304E39"/>
    <w:rsid w:val="00312231"/>
    <w:rsid w:val="003137FC"/>
    <w:rsid w:val="0031482B"/>
    <w:rsid w:val="00315656"/>
    <w:rsid w:val="00325CBF"/>
    <w:rsid w:val="003265F5"/>
    <w:rsid w:val="00334341"/>
    <w:rsid w:val="0033462A"/>
    <w:rsid w:val="00353270"/>
    <w:rsid w:val="00364D73"/>
    <w:rsid w:val="003873EE"/>
    <w:rsid w:val="0039047D"/>
    <w:rsid w:val="00393D01"/>
    <w:rsid w:val="003B7FF0"/>
    <w:rsid w:val="003C04AD"/>
    <w:rsid w:val="003C2C69"/>
    <w:rsid w:val="003C4208"/>
    <w:rsid w:val="003C50B7"/>
    <w:rsid w:val="003D2A18"/>
    <w:rsid w:val="003D4D5B"/>
    <w:rsid w:val="003E69B8"/>
    <w:rsid w:val="003F3012"/>
    <w:rsid w:val="004118FB"/>
    <w:rsid w:val="004242BE"/>
    <w:rsid w:val="0044383C"/>
    <w:rsid w:val="004514F6"/>
    <w:rsid w:val="00460ED0"/>
    <w:rsid w:val="00461320"/>
    <w:rsid w:val="0046709B"/>
    <w:rsid w:val="00473EBC"/>
    <w:rsid w:val="00483691"/>
    <w:rsid w:val="00483FFD"/>
    <w:rsid w:val="00487045"/>
    <w:rsid w:val="004927B8"/>
    <w:rsid w:val="0049413E"/>
    <w:rsid w:val="004A0075"/>
    <w:rsid w:val="004A2C99"/>
    <w:rsid w:val="004A6C06"/>
    <w:rsid w:val="004C3840"/>
    <w:rsid w:val="004C6CAF"/>
    <w:rsid w:val="004C6D39"/>
    <w:rsid w:val="004D4B19"/>
    <w:rsid w:val="004D564B"/>
    <w:rsid w:val="004D56CB"/>
    <w:rsid w:val="004E2C6C"/>
    <w:rsid w:val="004F1C25"/>
    <w:rsid w:val="004F2AEC"/>
    <w:rsid w:val="004F33C3"/>
    <w:rsid w:val="004F6DB1"/>
    <w:rsid w:val="004F7D3C"/>
    <w:rsid w:val="005106B4"/>
    <w:rsid w:val="00534553"/>
    <w:rsid w:val="005539F7"/>
    <w:rsid w:val="005547CA"/>
    <w:rsid w:val="00564D4D"/>
    <w:rsid w:val="00567FE8"/>
    <w:rsid w:val="00571888"/>
    <w:rsid w:val="00577A62"/>
    <w:rsid w:val="005A354A"/>
    <w:rsid w:val="005B607F"/>
    <w:rsid w:val="005C620A"/>
    <w:rsid w:val="005D0074"/>
    <w:rsid w:val="005E0269"/>
    <w:rsid w:val="005E2E5B"/>
    <w:rsid w:val="005F339B"/>
    <w:rsid w:val="005F5E3F"/>
    <w:rsid w:val="006027E1"/>
    <w:rsid w:val="00603B4E"/>
    <w:rsid w:val="00605CCB"/>
    <w:rsid w:val="00614DF1"/>
    <w:rsid w:val="00614E11"/>
    <w:rsid w:val="0062736E"/>
    <w:rsid w:val="00635A04"/>
    <w:rsid w:val="00636AE7"/>
    <w:rsid w:val="00647053"/>
    <w:rsid w:val="006475A7"/>
    <w:rsid w:val="0065564E"/>
    <w:rsid w:val="00661953"/>
    <w:rsid w:val="0066575F"/>
    <w:rsid w:val="0067039B"/>
    <w:rsid w:val="00670FED"/>
    <w:rsid w:val="00673F6A"/>
    <w:rsid w:val="00676DF7"/>
    <w:rsid w:val="00682267"/>
    <w:rsid w:val="00682A74"/>
    <w:rsid w:val="006833E2"/>
    <w:rsid w:val="00693756"/>
    <w:rsid w:val="006959D6"/>
    <w:rsid w:val="00696251"/>
    <w:rsid w:val="00697745"/>
    <w:rsid w:val="006B378C"/>
    <w:rsid w:val="006B4C51"/>
    <w:rsid w:val="006B5082"/>
    <w:rsid w:val="006C4053"/>
    <w:rsid w:val="006C4BA3"/>
    <w:rsid w:val="006D0C3B"/>
    <w:rsid w:val="006D46CC"/>
    <w:rsid w:val="006D4ADD"/>
    <w:rsid w:val="006E534F"/>
    <w:rsid w:val="006F38E2"/>
    <w:rsid w:val="006F69D3"/>
    <w:rsid w:val="0070112E"/>
    <w:rsid w:val="00702415"/>
    <w:rsid w:val="00702463"/>
    <w:rsid w:val="00704AB0"/>
    <w:rsid w:val="007104B6"/>
    <w:rsid w:val="0071442C"/>
    <w:rsid w:val="0071581B"/>
    <w:rsid w:val="00717478"/>
    <w:rsid w:val="00727996"/>
    <w:rsid w:val="00731493"/>
    <w:rsid w:val="00744B1B"/>
    <w:rsid w:val="007501D5"/>
    <w:rsid w:val="00752F4A"/>
    <w:rsid w:val="00757AFE"/>
    <w:rsid w:val="007628A8"/>
    <w:rsid w:val="0077001D"/>
    <w:rsid w:val="00772BD1"/>
    <w:rsid w:val="00781AA2"/>
    <w:rsid w:val="00791EC9"/>
    <w:rsid w:val="00794586"/>
    <w:rsid w:val="0079581D"/>
    <w:rsid w:val="007A6F28"/>
    <w:rsid w:val="007B66DE"/>
    <w:rsid w:val="007C221F"/>
    <w:rsid w:val="007C3200"/>
    <w:rsid w:val="007C3E25"/>
    <w:rsid w:val="007E0FA2"/>
    <w:rsid w:val="007E2270"/>
    <w:rsid w:val="007E3092"/>
    <w:rsid w:val="007E3427"/>
    <w:rsid w:val="007F38C7"/>
    <w:rsid w:val="007F6C02"/>
    <w:rsid w:val="00811928"/>
    <w:rsid w:val="00815C00"/>
    <w:rsid w:val="00817164"/>
    <w:rsid w:val="008263F0"/>
    <w:rsid w:val="00827896"/>
    <w:rsid w:val="00827DCA"/>
    <w:rsid w:val="008406A9"/>
    <w:rsid w:val="00844A45"/>
    <w:rsid w:val="00846D6A"/>
    <w:rsid w:val="00855AD9"/>
    <w:rsid w:val="00862C7A"/>
    <w:rsid w:val="0086642B"/>
    <w:rsid w:val="008707FE"/>
    <w:rsid w:val="0088508D"/>
    <w:rsid w:val="00886FD1"/>
    <w:rsid w:val="008913D7"/>
    <w:rsid w:val="00892167"/>
    <w:rsid w:val="0089705E"/>
    <w:rsid w:val="008A0EAA"/>
    <w:rsid w:val="008A5AE2"/>
    <w:rsid w:val="008A6F8B"/>
    <w:rsid w:val="008B0858"/>
    <w:rsid w:val="008B7EBC"/>
    <w:rsid w:val="008C1934"/>
    <w:rsid w:val="008C5582"/>
    <w:rsid w:val="008D351E"/>
    <w:rsid w:val="008D6B48"/>
    <w:rsid w:val="008E5195"/>
    <w:rsid w:val="008F7225"/>
    <w:rsid w:val="00900585"/>
    <w:rsid w:val="00901A8D"/>
    <w:rsid w:val="00913071"/>
    <w:rsid w:val="009224D5"/>
    <w:rsid w:val="00925EEC"/>
    <w:rsid w:val="0093223E"/>
    <w:rsid w:val="009340A2"/>
    <w:rsid w:val="0093615E"/>
    <w:rsid w:val="00942DBA"/>
    <w:rsid w:val="00943BBB"/>
    <w:rsid w:val="00946E99"/>
    <w:rsid w:val="009570AB"/>
    <w:rsid w:val="0095724C"/>
    <w:rsid w:val="0096561E"/>
    <w:rsid w:val="00970677"/>
    <w:rsid w:val="00976225"/>
    <w:rsid w:val="0098087D"/>
    <w:rsid w:val="00984911"/>
    <w:rsid w:val="00987A4B"/>
    <w:rsid w:val="009906C7"/>
    <w:rsid w:val="00990D83"/>
    <w:rsid w:val="009B5297"/>
    <w:rsid w:val="009C77EC"/>
    <w:rsid w:val="009C7F4C"/>
    <w:rsid w:val="009D040B"/>
    <w:rsid w:val="009D564C"/>
    <w:rsid w:val="009E1541"/>
    <w:rsid w:val="009E3E34"/>
    <w:rsid w:val="009E5FC4"/>
    <w:rsid w:val="009E6153"/>
    <w:rsid w:val="009F0929"/>
    <w:rsid w:val="009F6A90"/>
    <w:rsid w:val="00A10B30"/>
    <w:rsid w:val="00A1685B"/>
    <w:rsid w:val="00A2496C"/>
    <w:rsid w:val="00A2624E"/>
    <w:rsid w:val="00A41CA3"/>
    <w:rsid w:val="00A43B71"/>
    <w:rsid w:val="00A5065C"/>
    <w:rsid w:val="00A625B8"/>
    <w:rsid w:val="00A63FB7"/>
    <w:rsid w:val="00A64417"/>
    <w:rsid w:val="00A6484C"/>
    <w:rsid w:val="00AA2EC4"/>
    <w:rsid w:val="00AA4D72"/>
    <w:rsid w:val="00AA7562"/>
    <w:rsid w:val="00AB1E44"/>
    <w:rsid w:val="00AB30E3"/>
    <w:rsid w:val="00AB52C3"/>
    <w:rsid w:val="00AC3474"/>
    <w:rsid w:val="00AE00BE"/>
    <w:rsid w:val="00AE077F"/>
    <w:rsid w:val="00AE73D2"/>
    <w:rsid w:val="00AF6872"/>
    <w:rsid w:val="00AF7385"/>
    <w:rsid w:val="00B00FC5"/>
    <w:rsid w:val="00B04BC6"/>
    <w:rsid w:val="00B05F7C"/>
    <w:rsid w:val="00B13363"/>
    <w:rsid w:val="00B13C80"/>
    <w:rsid w:val="00B212BE"/>
    <w:rsid w:val="00B32E04"/>
    <w:rsid w:val="00B36F2D"/>
    <w:rsid w:val="00B44962"/>
    <w:rsid w:val="00B45B87"/>
    <w:rsid w:val="00B47F98"/>
    <w:rsid w:val="00B64C4A"/>
    <w:rsid w:val="00B84396"/>
    <w:rsid w:val="00B96E4A"/>
    <w:rsid w:val="00BA0121"/>
    <w:rsid w:val="00BC1902"/>
    <w:rsid w:val="00BC2E3F"/>
    <w:rsid w:val="00BC4FE4"/>
    <w:rsid w:val="00BD6BD6"/>
    <w:rsid w:val="00BE23B4"/>
    <w:rsid w:val="00BF123F"/>
    <w:rsid w:val="00BF5BE6"/>
    <w:rsid w:val="00BF66F2"/>
    <w:rsid w:val="00C01829"/>
    <w:rsid w:val="00C02929"/>
    <w:rsid w:val="00C249D3"/>
    <w:rsid w:val="00C362C7"/>
    <w:rsid w:val="00C46F7C"/>
    <w:rsid w:val="00C62236"/>
    <w:rsid w:val="00C65930"/>
    <w:rsid w:val="00C67460"/>
    <w:rsid w:val="00C77451"/>
    <w:rsid w:val="00C956CC"/>
    <w:rsid w:val="00C97F0D"/>
    <w:rsid w:val="00CB0627"/>
    <w:rsid w:val="00CB1AFF"/>
    <w:rsid w:val="00CB764E"/>
    <w:rsid w:val="00CC23F1"/>
    <w:rsid w:val="00CC551A"/>
    <w:rsid w:val="00CC6520"/>
    <w:rsid w:val="00CD7840"/>
    <w:rsid w:val="00CE6D1F"/>
    <w:rsid w:val="00CF602C"/>
    <w:rsid w:val="00D04FE3"/>
    <w:rsid w:val="00D0704D"/>
    <w:rsid w:val="00D11E72"/>
    <w:rsid w:val="00D14011"/>
    <w:rsid w:val="00D15A7D"/>
    <w:rsid w:val="00D17ABF"/>
    <w:rsid w:val="00D2478C"/>
    <w:rsid w:val="00D30545"/>
    <w:rsid w:val="00D35423"/>
    <w:rsid w:val="00D36318"/>
    <w:rsid w:val="00D41006"/>
    <w:rsid w:val="00D42EA1"/>
    <w:rsid w:val="00D44DAD"/>
    <w:rsid w:val="00D479E0"/>
    <w:rsid w:val="00D50C29"/>
    <w:rsid w:val="00D52724"/>
    <w:rsid w:val="00D56FC0"/>
    <w:rsid w:val="00D573AB"/>
    <w:rsid w:val="00D57AF1"/>
    <w:rsid w:val="00D63465"/>
    <w:rsid w:val="00D64946"/>
    <w:rsid w:val="00D65B3B"/>
    <w:rsid w:val="00D671E9"/>
    <w:rsid w:val="00D779CE"/>
    <w:rsid w:val="00D825CF"/>
    <w:rsid w:val="00D8288B"/>
    <w:rsid w:val="00D8597E"/>
    <w:rsid w:val="00D86FF5"/>
    <w:rsid w:val="00D91C4E"/>
    <w:rsid w:val="00DA094F"/>
    <w:rsid w:val="00DA7F7B"/>
    <w:rsid w:val="00DB103E"/>
    <w:rsid w:val="00DD13ED"/>
    <w:rsid w:val="00DD35B4"/>
    <w:rsid w:val="00E12957"/>
    <w:rsid w:val="00E16F6A"/>
    <w:rsid w:val="00E31B0A"/>
    <w:rsid w:val="00E361A3"/>
    <w:rsid w:val="00E41C9A"/>
    <w:rsid w:val="00E425D0"/>
    <w:rsid w:val="00E443EC"/>
    <w:rsid w:val="00E572D6"/>
    <w:rsid w:val="00E61207"/>
    <w:rsid w:val="00E630B0"/>
    <w:rsid w:val="00E64453"/>
    <w:rsid w:val="00E87264"/>
    <w:rsid w:val="00E90318"/>
    <w:rsid w:val="00E933E9"/>
    <w:rsid w:val="00EB30E1"/>
    <w:rsid w:val="00EB3D1D"/>
    <w:rsid w:val="00EC7A0C"/>
    <w:rsid w:val="00ED093A"/>
    <w:rsid w:val="00ED1814"/>
    <w:rsid w:val="00ED21F5"/>
    <w:rsid w:val="00ED4B30"/>
    <w:rsid w:val="00EF429C"/>
    <w:rsid w:val="00F01E9F"/>
    <w:rsid w:val="00F0371D"/>
    <w:rsid w:val="00F11BBC"/>
    <w:rsid w:val="00F17A29"/>
    <w:rsid w:val="00F2248E"/>
    <w:rsid w:val="00F507A5"/>
    <w:rsid w:val="00F52625"/>
    <w:rsid w:val="00F62964"/>
    <w:rsid w:val="00F6701C"/>
    <w:rsid w:val="00F752B7"/>
    <w:rsid w:val="00F76458"/>
    <w:rsid w:val="00F87CB8"/>
    <w:rsid w:val="00F951D9"/>
    <w:rsid w:val="00FA2ADC"/>
    <w:rsid w:val="00FA2ED5"/>
    <w:rsid w:val="00FA5F5D"/>
    <w:rsid w:val="00FA75F1"/>
    <w:rsid w:val="00FC0764"/>
    <w:rsid w:val="00FC0BAA"/>
    <w:rsid w:val="00FF1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69285071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62</Pages>
  <Words>17200</Words>
  <Characters>98046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141</cp:revision>
  <cp:lastPrinted>2023-03-25T05:25:00Z</cp:lastPrinted>
  <dcterms:created xsi:type="dcterms:W3CDTF">2022-03-19T06:41:00Z</dcterms:created>
  <dcterms:modified xsi:type="dcterms:W3CDTF">2023-07-24T15:57:00Z</dcterms:modified>
</cp:coreProperties>
</file>